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10A48ABA" w:rsidR="00ED4141" w:rsidRPr="001B24B6" w:rsidRDefault="001B24B6" w:rsidP="00ED4141">
      <w:pPr>
        <w:spacing w:after="0"/>
        <w:jc w:val="center"/>
        <w:rPr>
          <w:b/>
          <w:sz w:val="24"/>
        </w:rPr>
      </w:pPr>
      <w:r w:rsidRPr="001B24B6">
        <w:rPr>
          <w:b/>
          <w:sz w:val="24"/>
        </w:rPr>
        <w:t>1</w:t>
      </w:r>
      <w:r w:rsidR="003B1570" w:rsidRPr="001B24B6">
        <w:rPr>
          <w:b/>
          <w:sz w:val="24"/>
        </w:rPr>
        <w:t>7</w:t>
      </w:r>
      <w:r w:rsidR="00F77F92" w:rsidRPr="001B24B6">
        <w:rPr>
          <w:b/>
          <w:sz w:val="24"/>
          <w:vertAlign w:val="superscript"/>
        </w:rPr>
        <w:t>th</w:t>
      </w:r>
      <w:r w:rsidR="00F77F92" w:rsidRPr="001B24B6">
        <w:rPr>
          <w:b/>
          <w:sz w:val="24"/>
        </w:rPr>
        <w:t xml:space="preserve"> </w:t>
      </w:r>
      <w:r w:rsidRPr="001B24B6">
        <w:rPr>
          <w:b/>
          <w:sz w:val="24"/>
        </w:rPr>
        <w:t>September</w:t>
      </w:r>
      <w:r w:rsidR="00A00342" w:rsidRPr="001B24B6">
        <w:rPr>
          <w:b/>
          <w:sz w:val="24"/>
        </w:rPr>
        <w:t xml:space="preserve"> 2</w:t>
      </w:r>
      <w:r w:rsidR="00BA6D73" w:rsidRPr="001B24B6">
        <w:rPr>
          <w:b/>
          <w:sz w:val="24"/>
        </w:rPr>
        <w:t>020</w:t>
      </w:r>
    </w:p>
    <w:p w14:paraId="609979F3" w14:textId="061C7070" w:rsidR="00ED4141" w:rsidRPr="001B24B6" w:rsidRDefault="00A05831" w:rsidP="00DA1E33">
      <w:pPr>
        <w:spacing w:after="120"/>
        <w:jc w:val="center"/>
        <w:rPr>
          <w:b/>
          <w:sz w:val="24"/>
        </w:rPr>
      </w:pPr>
      <w:r w:rsidRPr="001B24B6">
        <w:rPr>
          <w:b/>
          <w:sz w:val="24"/>
        </w:rPr>
        <w:t>Via Microsoft Teams</w:t>
      </w:r>
    </w:p>
    <w:p w14:paraId="3DC698D3" w14:textId="1906172E" w:rsidR="00ED4141" w:rsidRPr="001B24B6" w:rsidRDefault="00ED4141" w:rsidP="00DA1E33">
      <w:pPr>
        <w:spacing w:after="120"/>
        <w:jc w:val="center"/>
        <w:rPr>
          <w:b/>
          <w:sz w:val="28"/>
          <w:u w:val="single"/>
        </w:rPr>
      </w:pPr>
      <w:r w:rsidRPr="001B24B6">
        <w:rPr>
          <w:b/>
          <w:sz w:val="28"/>
          <w:u w:val="single"/>
        </w:rPr>
        <w:t>MINUTES OF MEETING</w:t>
      </w:r>
    </w:p>
    <w:p w14:paraId="1BA1C5B3" w14:textId="77777777" w:rsidR="001E2858" w:rsidRPr="00293431" w:rsidRDefault="001E2858" w:rsidP="00ED4141">
      <w:pPr>
        <w:spacing w:after="120"/>
        <w:rPr>
          <w:b/>
          <w:color w:val="FF0000"/>
          <w:sz w:val="24"/>
        </w:rPr>
      </w:pPr>
    </w:p>
    <w:p w14:paraId="6BFF1410" w14:textId="7F37D2E0" w:rsidR="00704B5C" w:rsidRPr="00293431" w:rsidRDefault="00704B5C" w:rsidP="00ED4141">
      <w:pPr>
        <w:spacing w:after="120"/>
        <w:rPr>
          <w:b/>
          <w:color w:val="FF0000"/>
          <w:sz w:val="24"/>
        </w:rPr>
        <w:sectPr w:rsidR="00704B5C" w:rsidRPr="0029343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FF38AED" w14:textId="5D6E7743" w:rsidR="00A83A07" w:rsidRPr="001B24B6" w:rsidRDefault="00704B5C" w:rsidP="00A83A07">
      <w:pPr>
        <w:spacing w:after="0" w:line="240" w:lineRule="auto"/>
        <w:rPr>
          <w:b/>
          <w:sz w:val="24"/>
        </w:rPr>
      </w:pPr>
      <w:r w:rsidRPr="001B24B6">
        <w:rPr>
          <w:b/>
          <w:sz w:val="24"/>
        </w:rPr>
        <w:t>In attendance:</w:t>
      </w:r>
    </w:p>
    <w:p w14:paraId="5C32F0CB" w14:textId="19411D93" w:rsidR="00C4556C" w:rsidRPr="001B24B6" w:rsidRDefault="00C4556C" w:rsidP="00C4556C">
      <w:pPr>
        <w:spacing w:after="0" w:line="240" w:lineRule="auto"/>
        <w:rPr>
          <w:sz w:val="24"/>
        </w:rPr>
      </w:pPr>
      <w:r w:rsidRPr="001B24B6">
        <w:rPr>
          <w:sz w:val="24"/>
        </w:rPr>
        <w:t>Ben Miller, Konica Minolta (BM)</w:t>
      </w:r>
    </w:p>
    <w:p w14:paraId="68B6E101" w14:textId="7A3E1992" w:rsidR="00C4556C" w:rsidRPr="001B24B6" w:rsidRDefault="00C4556C" w:rsidP="00C4556C">
      <w:pPr>
        <w:spacing w:after="0" w:line="240" w:lineRule="auto"/>
        <w:rPr>
          <w:sz w:val="24"/>
        </w:rPr>
      </w:pPr>
      <w:r w:rsidRPr="001B24B6">
        <w:rPr>
          <w:sz w:val="24"/>
        </w:rPr>
        <w:t xml:space="preserve">Claire Cullens, New Anglia LEP Board </w:t>
      </w:r>
      <w:r w:rsidR="00C91F71" w:rsidRPr="001B24B6">
        <w:rPr>
          <w:sz w:val="24"/>
        </w:rPr>
        <w:t xml:space="preserve">and SAP Chair </w:t>
      </w:r>
      <w:r w:rsidRPr="001B24B6">
        <w:rPr>
          <w:sz w:val="24"/>
        </w:rPr>
        <w:t>(CC)</w:t>
      </w:r>
    </w:p>
    <w:p w14:paraId="20E693FF" w14:textId="77777777" w:rsidR="00C4556C" w:rsidRPr="001B24B6" w:rsidRDefault="00C4556C" w:rsidP="00C4556C">
      <w:pPr>
        <w:spacing w:after="0" w:line="240" w:lineRule="auto"/>
        <w:rPr>
          <w:sz w:val="24"/>
        </w:rPr>
      </w:pPr>
      <w:r w:rsidRPr="001B24B6">
        <w:rPr>
          <w:sz w:val="24"/>
        </w:rPr>
        <w:t>Clarke Willis, Swallow Barns (CW)</w:t>
      </w:r>
    </w:p>
    <w:p w14:paraId="4295F4BC" w14:textId="5EF727CD" w:rsidR="00730D77" w:rsidRPr="001B24B6" w:rsidRDefault="00730D77" w:rsidP="0031433C">
      <w:pPr>
        <w:spacing w:after="0" w:line="240" w:lineRule="auto"/>
        <w:rPr>
          <w:sz w:val="24"/>
        </w:rPr>
      </w:pPr>
      <w:r w:rsidRPr="001B24B6">
        <w:rPr>
          <w:sz w:val="24"/>
        </w:rPr>
        <w:t>Corrienne Peasgood, City College Norwich (CP)</w:t>
      </w:r>
    </w:p>
    <w:p w14:paraId="53BF7380" w14:textId="77777777" w:rsidR="00C1683D" w:rsidRPr="00553F2F" w:rsidRDefault="00C1683D" w:rsidP="00C1683D">
      <w:pPr>
        <w:spacing w:after="0" w:line="240" w:lineRule="auto"/>
        <w:rPr>
          <w:sz w:val="24"/>
        </w:rPr>
      </w:pPr>
      <w:r w:rsidRPr="00553F2F">
        <w:rPr>
          <w:sz w:val="24"/>
        </w:rPr>
        <w:t>David Gartland, Abbeygate 6</w:t>
      </w:r>
      <w:r w:rsidRPr="00553F2F">
        <w:rPr>
          <w:sz w:val="24"/>
          <w:vertAlign w:val="superscript"/>
        </w:rPr>
        <w:t>th</w:t>
      </w:r>
      <w:r w:rsidRPr="00553F2F">
        <w:rPr>
          <w:sz w:val="24"/>
        </w:rPr>
        <w:t xml:space="preserve"> Form (DG)</w:t>
      </w:r>
    </w:p>
    <w:p w14:paraId="2A2FF9E0" w14:textId="77777777" w:rsidR="008D747D" w:rsidRPr="008D747D" w:rsidRDefault="008D747D" w:rsidP="008D747D">
      <w:pPr>
        <w:spacing w:after="0" w:line="240" w:lineRule="auto"/>
        <w:rPr>
          <w:sz w:val="24"/>
        </w:rPr>
      </w:pPr>
      <w:r w:rsidRPr="008D747D">
        <w:rPr>
          <w:sz w:val="24"/>
        </w:rPr>
        <w:t>David Pomfret, College of West Anglia (DP)</w:t>
      </w:r>
    </w:p>
    <w:p w14:paraId="5DCC1C05" w14:textId="60603352" w:rsidR="00C4556C" w:rsidRPr="001B24B6" w:rsidRDefault="00C4556C" w:rsidP="00C4556C">
      <w:pPr>
        <w:spacing w:after="0" w:line="240" w:lineRule="auto"/>
        <w:rPr>
          <w:sz w:val="24"/>
        </w:rPr>
      </w:pPr>
      <w:r w:rsidRPr="001B24B6">
        <w:rPr>
          <w:sz w:val="24"/>
        </w:rPr>
        <w:t>Glen Todd, New Anglia LEP (GT)</w:t>
      </w:r>
    </w:p>
    <w:p w14:paraId="6DBCF669" w14:textId="77777777" w:rsidR="00A05831" w:rsidRPr="001B24B6" w:rsidRDefault="00A05831" w:rsidP="00A05831">
      <w:pPr>
        <w:spacing w:after="0" w:line="240" w:lineRule="auto"/>
        <w:rPr>
          <w:sz w:val="24"/>
        </w:rPr>
      </w:pPr>
      <w:r w:rsidRPr="001B24B6">
        <w:rPr>
          <w:sz w:val="24"/>
        </w:rPr>
        <w:t xml:space="preserve">Guy </w:t>
      </w:r>
      <w:proofErr w:type="spellStart"/>
      <w:r w:rsidRPr="001B24B6">
        <w:rPr>
          <w:sz w:val="24"/>
        </w:rPr>
        <w:t>Hazelhurst</w:t>
      </w:r>
      <w:proofErr w:type="spellEnd"/>
      <w:r w:rsidRPr="001B24B6">
        <w:rPr>
          <w:sz w:val="24"/>
        </w:rPr>
        <w:t>, EDF (GH)</w:t>
      </w:r>
    </w:p>
    <w:p w14:paraId="070709C8" w14:textId="77777777" w:rsidR="008D747D" w:rsidRPr="008D747D" w:rsidRDefault="008D747D" w:rsidP="008D747D">
      <w:pPr>
        <w:spacing w:after="0" w:line="240" w:lineRule="auto"/>
        <w:rPr>
          <w:sz w:val="24"/>
        </w:rPr>
      </w:pPr>
      <w:r w:rsidRPr="008D747D">
        <w:rPr>
          <w:sz w:val="24"/>
        </w:rPr>
        <w:t xml:space="preserve">Jan Feeney, Norfolk County Council (JF) </w:t>
      </w:r>
    </w:p>
    <w:p w14:paraId="3DF5388E" w14:textId="77777777" w:rsidR="000E7447" w:rsidRPr="001B24B6" w:rsidRDefault="000E7447" w:rsidP="000E7447">
      <w:pPr>
        <w:spacing w:after="0" w:line="240" w:lineRule="auto"/>
        <w:rPr>
          <w:sz w:val="24"/>
        </w:rPr>
      </w:pPr>
      <w:r w:rsidRPr="001B24B6">
        <w:rPr>
          <w:sz w:val="24"/>
        </w:rPr>
        <w:t>Jason Parnell, Steadfast Training (JP)</w:t>
      </w:r>
    </w:p>
    <w:p w14:paraId="2A22E67E" w14:textId="77777777" w:rsidR="008D747D" w:rsidRPr="008D747D" w:rsidRDefault="008D747D" w:rsidP="008D747D">
      <w:pPr>
        <w:spacing w:after="0" w:line="240" w:lineRule="auto"/>
        <w:rPr>
          <w:sz w:val="24"/>
        </w:rPr>
      </w:pPr>
      <w:r w:rsidRPr="008D747D">
        <w:rPr>
          <w:sz w:val="24"/>
        </w:rPr>
        <w:t>Michael Gray, Suffolk County Council (MG)</w:t>
      </w:r>
    </w:p>
    <w:p w14:paraId="072D5674" w14:textId="77777777" w:rsidR="00B059F6" w:rsidRPr="001B24B6" w:rsidRDefault="00B059F6" w:rsidP="00B059F6">
      <w:pPr>
        <w:spacing w:after="0" w:line="240" w:lineRule="auto"/>
        <w:rPr>
          <w:sz w:val="24"/>
        </w:rPr>
      </w:pPr>
      <w:r w:rsidRPr="001B24B6">
        <w:rPr>
          <w:sz w:val="24"/>
        </w:rPr>
        <w:t>Natasha Waller, New Anglia LEP (NW)</w:t>
      </w:r>
    </w:p>
    <w:p w14:paraId="763832FA" w14:textId="77777777" w:rsidR="008D747D" w:rsidRPr="008D747D" w:rsidRDefault="008D747D" w:rsidP="008D747D">
      <w:pPr>
        <w:spacing w:after="0" w:line="240" w:lineRule="auto"/>
        <w:rPr>
          <w:sz w:val="24"/>
        </w:rPr>
      </w:pPr>
      <w:r w:rsidRPr="008D747D">
        <w:rPr>
          <w:sz w:val="24"/>
        </w:rPr>
        <w:t>Richard Bridgman, Warren Services (RB)</w:t>
      </w:r>
    </w:p>
    <w:p w14:paraId="65088E70" w14:textId="77777777" w:rsidR="008D747D" w:rsidRPr="008D747D" w:rsidRDefault="008D747D" w:rsidP="008D747D">
      <w:pPr>
        <w:spacing w:after="0" w:line="240" w:lineRule="auto"/>
        <w:rPr>
          <w:sz w:val="24"/>
        </w:rPr>
      </w:pPr>
      <w:proofErr w:type="spellStart"/>
      <w:r w:rsidRPr="008D747D">
        <w:rPr>
          <w:sz w:val="24"/>
        </w:rPr>
        <w:t>Seb</w:t>
      </w:r>
      <w:proofErr w:type="spellEnd"/>
      <w:r w:rsidRPr="008D747D">
        <w:rPr>
          <w:sz w:val="24"/>
        </w:rPr>
        <w:t xml:space="preserve"> Gasse, NCC (SG)</w:t>
      </w:r>
    </w:p>
    <w:p w14:paraId="144D5501" w14:textId="77777777" w:rsidR="008D747D" w:rsidRPr="008D747D" w:rsidRDefault="008D747D" w:rsidP="008D747D">
      <w:pPr>
        <w:spacing w:after="0" w:line="240" w:lineRule="auto"/>
        <w:rPr>
          <w:sz w:val="24"/>
        </w:rPr>
      </w:pPr>
      <w:r w:rsidRPr="008D747D">
        <w:rPr>
          <w:sz w:val="24"/>
        </w:rPr>
        <w:t>Stuart Rimmer, East Coast College (SR)</w:t>
      </w:r>
    </w:p>
    <w:p w14:paraId="1DC8E6E8" w14:textId="5A98FBBA" w:rsidR="00C1683D" w:rsidRPr="008D747D" w:rsidRDefault="00C1683D" w:rsidP="00C1683D">
      <w:pPr>
        <w:spacing w:after="0" w:line="240" w:lineRule="auto"/>
        <w:rPr>
          <w:sz w:val="24"/>
        </w:rPr>
      </w:pPr>
      <w:r w:rsidRPr="008D747D">
        <w:rPr>
          <w:sz w:val="24"/>
        </w:rPr>
        <w:t>Richard Self, agricultural representative (RS)</w:t>
      </w:r>
    </w:p>
    <w:p w14:paraId="39FDF3A6" w14:textId="3CF01807" w:rsidR="00C1683D" w:rsidRPr="00A2751B" w:rsidRDefault="00C1683D" w:rsidP="00C1683D">
      <w:pPr>
        <w:spacing w:after="0" w:line="240" w:lineRule="auto"/>
        <w:rPr>
          <w:sz w:val="24"/>
        </w:rPr>
      </w:pPr>
      <w:r w:rsidRPr="00A2751B">
        <w:rPr>
          <w:sz w:val="24"/>
        </w:rPr>
        <w:t>Stuart Smith, People with Energy (SS)</w:t>
      </w:r>
    </w:p>
    <w:p w14:paraId="56E4A012" w14:textId="77777777" w:rsidR="00177E06" w:rsidRPr="00177E06" w:rsidRDefault="00177E06" w:rsidP="00177E06">
      <w:pPr>
        <w:spacing w:after="0" w:line="240" w:lineRule="auto"/>
        <w:rPr>
          <w:sz w:val="24"/>
        </w:rPr>
      </w:pPr>
      <w:r w:rsidRPr="00177E06">
        <w:rPr>
          <w:sz w:val="24"/>
        </w:rPr>
        <w:t>Tom Brown, Green Light Trust (TB)</w:t>
      </w:r>
    </w:p>
    <w:p w14:paraId="0081530C" w14:textId="77777777" w:rsidR="00B42C25" w:rsidRPr="008D747D" w:rsidRDefault="00B42C25" w:rsidP="00B42C25">
      <w:pPr>
        <w:spacing w:after="0" w:line="240" w:lineRule="auto"/>
        <w:rPr>
          <w:sz w:val="24"/>
        </w:rPr>
      </w:pPr>
      <w:r w:rsidRPr="008D747D">
        <w:rPr>
          <w:sz w:val="24"/>
        </w:rPr>
        <w:t>Tracey Cox, ESFA (TC)</w:t>
      </w:r>
    </w:p>
    <w:p w14:paraId="2D1CFFC8" w14:textId="77777777" w:rsidR="008D747D" w:rsidRPr="008D747D" w:rsidRDefault="008D747D" w:rsidP="008D747D">
      <w:pPr>
        <w:spacing w:after="0" w:line="240" w:lineRule="auto"/>
        <w:rPr>
          <w:sz w:val="24"/>
        </w:rPr>
      </w:pPr>
      <w:r w:rsidRPr="008D747D">
        <w:rPr>
          <w:sz w:val="24"/>
        </w:rPr>
        <w:t>Viv Gillespie, Suffolk New College (VG)</w:t>
      </w:r>
    </w:p>
    <w:p w14:paraId="4C8D5726" w14:textId="77777777" w:rsidR="008D747D" w:rsidRPr="008D747D" w:rsidRDefault="008D747D" w:rsidP="008D747D">
      <w:pPr>
        <w:spacing w:after="0" w:line="240" w:lineRule="auto"/>
        <w:rPr>
          <w:sz w:val="24"/>
        </w:rPr>
      </w:pPr>
      <w:r w:rsidRPr="008D747D">
        <w:rPr>
          <w:sz w:val="24"/>
        </w:rPr>
        <w:t>Yvonne Mason, The Mason Trust (YM)</w:t>
      </w:r>
    </w:p>
    <w:p w14:paraId="70AA9647" w14:textId="77777777" w:rsidR="007D42DD" w:rsidRPr="00293431" w:rsidRDefault="007D42DD" w:rsidP="00566785">
      <w:pPr>
        <w:spacing w:after="0" w:line="240" w:lineRule="auto"/>
        <w:rPr>
          <w:color w:val="FF0000"/>
          <w:sz w:val="24"/>
        </w:rPr>
      </w:pPr>
    </w:p>
    <w:p w14:paraId="2A26CAB6" w14:textId="45BF3F81" w:rsidR="004335F2" w:rsidRPr="008D747D" w:rsidRDefault="004335F2" w:rsidP="00566785">
      <w:pPr>
        <w:spacing w:after="0" w:line="240" w:lineRule="auto"/>
        <w:rPr>
          <w:b/>
          <w:sz w:val="24"/>
        </w:rPr>
      </w:pPr>
      <w:r w:rsidRPr="008D747D">
        <w:rPr>
          <w:b/>
          <w:sz w:val="24"/>
        </w:rPr>
        <w:t>Visitors:</w:t>
      </w:r>
    </w:p>
    <w:p w14:paraId="1C7A1375" w14:textId="7D8E6391" w:rsidR="00A05831" w:rsidRPr="00177E06" w:rsidRDefault="00A05831" w:rsidP="00566785">
      <w:pPr>
        <w:spacing w:after="0" w:line="240" w:lineRule="auto"/>
        <w:rPr>
          <w:sz w:val="24"/>
        </w:rPr>
      </w:pPr>
      <w:r w:rsidRPr="00177E06">
        <w:rPr>
          <w:sz w:val="24"/>
        </w:rPr>
        <w:t>Angela Berry, West Suffolk College (AB)</w:t>
      </w:r>
    </w:p>
    <w:p w14:paraId="1D6D8ABA" w14:textId="5BD7A6BF" w:rsidR="00A05831" w:rsidRDefault="00A05831" w:rsidP="00566785">
      <w:pPr>
        <w:spacing w:after="0" w:line="240" w:lineRule="auto"/>
        <w:rPr>
          <w:sz w:val="24"/>
        </w:rPr>
      </w:pPr>
      <w:r w:rsidRPr="008D747D">
        <w:rPr>
          <w:sz w:val="24"/>
        </w:rPr>
        <w:t>Karin Porter</w:t>
      </w:r>
      <w:r w:rsidR="00DE5221">
        <w:rPr>
          <w:sz w:val="24"/>
        </w:rPr>
        <w:t xml:space="preserve">, </w:t>
      </w:r>
      <w:r w:rsidRPr="008D747D">
        <w:rPr>
          <w:sz w:val="24"/>
        </w:rPr>
        <w:t>N</w:t>
      </w:r>
      <w:r w:rsidR="00DE5221">
        <w:rPr>
          <w:sz w:val="24"/>
        </w:rPr>
        <w:t xml:space="preserve">orfolk </w:t>
      </w:r>
      <w:r w:rsidRPr="008D747D">
        <w:rPr>
          <w:sz w:val="24"/>
        </w:rPr>
        <w:t>C</w:t>
      </w:r>
      <w:r w:rsidR="00DE5221">
        <w:rPr>
          <w:sz w:val="24"/>
        </w:rPr>
        <w:t xml:space="preserve">ounty </w:t>
      </w:r>
      <w:r w:rsidRPr="008D747D">
        <w:rPr>
          <w:sz w:val="24"/>
        </w:rPr>
        <w:t>C</w:t>
      </w:r>
      <w:r w:rsidR="00DE5221">
        <w:rPr>
          <w:sz w:val="24"/>
        </w:rPr>
        <w:t>ouncil (KP</w:t>
      </w:r>
      <w:r w:rsidRPr="008D747D">
        <w:rPr>
          <w:sz w:val="24"/>
        </w:rPr>
        <w:t>)</w:t>
      </w:r>
    </w:p>
    <w:p w14:paraId="10000AE0" w14:textId="035E69EF" w:rsidR="008D747D" w:rsidRPr="008D747D" w:rsidRDefault="008D747D" w:rsidP="00566785">
      <w:pPr>
        <w:spacing w:after="0" w:line="240" w:lineRule="auto"/>
        <w:rPr>
          <w:sz w:val="24"/>
        </w:rPr>
      </w:pPr>
      <w:r>
        <w:rPr>
          <w:sz w:val="24"/>
        </w:rPr>
        <w:t xml:space="preserve">Paul Gisbey </w:t>
      </w:r>
    </w:p>
    <w:p w14:paraId="5B9BD728" w14:textId="2C498B84" w:rsidR="00A05831" w:rsidRPr="008D747D" w:rsidRDefault="00A05831" w:rsidP="00566785">
      <w:pPr>
        <w:spacing w:after="0" w:line="240" w:lineRule="auto"/>
        <w:rPr>
          <w:sz w:val="24"/>
        </w:rPr>
      </w:pPr>
      <w:r w:rsidRPr="008D747D">
        <w:rPr>
          <w:sz w:val="24"/>
        </w:rPr>
        <w:t>Polly Bridgman, University of Suffolk (PB)</w:t>
      </w:r>
    </w:p>
    <w:p w14:paraId="56158F2F" w14:textId="78F14974" w:rsidR="00002647" w:rsidRPr="008D747D" w:rsidRDefault="00730D77" w:rsidP="00566785">
      <w:pPr>
        <w:spacing w:after="0" w:line="240" w:lineRule="auto"/>
        <w:rPr>
          <w:sz w:val="24"/>
        </w:rPr>
      </w:pPr>
      <w:r w:rsidRPr="008D747D">
        <w:rPr>
          <w:sz w:val="24"/>
        </w:rPr>
        <w:t>Simon Papworth, New Anglia LEP (SP)</w:t>
      </w:r>
    </w:p>
    <w:p w14:paraId="32C62621" w14:textId="77777777" w:rsidR="00730D77" w:rsidRPr="00293431" w:rsidRDefault="00730D77" w:rsidP="00566785">
      <w:pPr>
        <w:spacing w:after="0" w:line="240" w:lineRule="auto"/>
        <w:rPr>
          <w:color w:val="FF0000"/>
          <w:sz w:val="24"/>
        </w:rPr>
      </w:pPr>
    </w:p>
    <w:p w14:paraId="15C2B785" w14:textId="77777777" w:rsidR="00002647" w:rsidRPr="00B824DC" w:rsidRDefault="00002647" w:rsidP="00566785">
      <w:pPr>
        <w:spacing w:after="0" w:line="240" w:lineRule="auto"/>
        <w:rPr>
          <w:b/>
          <w:sz w:val="24"/>
        </w:rPr>
      </w:pPr>
      <w:r w:rsidRPr="00B824DC">
        <w:rPr>
          <w:b/>
          <w:sz w:val="24"/>
        </w:rPr>
        <w:t>Apologies:</w:t>
      </w:r>
    </w:p>
    <w:p w14:paraId="07FF0206" w14:textId="77777777" w:rsidR="00F77F92" w:rsidRPr="00B824DC" w:rsidRDefault="00F77F92" w:rsidP="00F77F92">
      <w:pPr>
        <w:spacing w:after="0" w:line="240" w:lineRule="auto"/>
        <w:rPr>
          <w:sz w:val="24"/>
        </w:rPr>
      </w:pPr>
      <w:r w:rsidRPr="00B824DC">
        <w:rPr>
          <w:sz w:val="24"/>
        </w:rPr>
        <w:t xml:space="preserve">Bev </w:t>
      </w:r>
      <w:proofErr w:type="spellStart"/>
      <w:r w:rsidRPr="00B824DC">
        <w:rPr>
          <w:sz w:val="24"/>
        </w:rPr>
        <w:t>Moxon</w:t>
      </w:r>
      <w:proofErr w:type="spellEnd"/>
      <w:r w:rsidRPr="00B824DC">
        <w:rPr>
          <w:sz w:val="24"/>
        </w:rPr>
        <w:t>, ESFA (</w:t>
      </w:r>
      <w:proofErr w:type="spellStart"/>
      <w:r w:rsidRPr="00B824DC">
        <w:rPr>
          <w:sz w:val="24"/>
        </w:rPr>
        <w:t>BMo</w:t>
      </w:r>
      <w:proofErr w:type="spellEnd"/>
      <w:r w:rsidRPr="00B824DC">
        <w:rPr>
          <w:sz w:val="24"/>
        </w:rPr>
        <w:t>)</w:t>
      </w:r>
    </w:p>
    <w:p w14:paraId="2F9FDAB1" w14:textId="77777777" w:rsidR="00C1683D" w:rsidRPr="008D747D" w:rsidRDefault="00C1683D" w:rsidP="00C1683D">
      <w:pPr>
        <w:spacing w:after="0" w:line="240" w:lineRule="auto"/>
        <w:rPr>
          <w:sz w:val="24"/>
        </w:rPr>
      </w:pPr>
      <w:r w:rsidRPr="00B824DC">
        <w:rPr>
          <w:sz w:val="24"/>
        </w:rPr>
        <w:t xml:space="preserve">Chris Gribble, Writers’ </w:t>
      </w:r>
      <w:r w:rsidRPr="008D747D">
        <w:rPr>
          <w:sz w:val="24"/>
        </w:rPr>
        <w:t>Centre Norwich (CG)</w:t>
      </w:r>
    </w:p>
    <w:p w14:paraId="090416D2" w14:textId="77777777" w:rsidR="001B24B6" w:rsidRPr="008D747D" w:rsidRDefault="001B24B6" w:rsidP="001B24B6">
      <w:pPr>
        <w:spacing w:after="0" w:line="240" w:lineRule="auto"/>
        <w:rPr>
          <w:sz w:val="24"/>
        </w:rPr>
      </w:pPr>
      <w:r w:rsidRPr="008D747D">
        <w:rPr>
          <w:sz w:val="24"/>
        </w:rPr>
        <w:t>Christine Futter, Norfolk and Suffolk Care Support (CF)</w:t>
      </w:r>
    </w:p>
    <w:p w14:paraId="27357FC6" w14:textId="77777777" w:rsidR="003B1570" w:rsidRPr="008D747D" w:rsidRDefault="003B1570" w:rsidP="003B1570">
      <w:pPr>
        <w:spacing w:after="0" w:line="240" w:lineRule="auto"/>
        <w:rPr>
          <w:sz w:val="24"/>
        </w:rPr>
      </w:pPr>
      <w:r w:rsidRPr="008D747D">
        <w:rPr>
          <w:sz w:val="24"/>
        </w:rPr>
        <w:t>Cllr Mary Evans, Suffolk County Council (ME)</w:t>
      </w:r>
    </w:p>
    <w:p w14:paraId="68B99788" w14:textId="77777777" w:rsidR="000B70BA" w:rsidRPr="00B824DC" w:rsidRDefault="000B70BA" w:rsidP="000B70BA">
      <w:pPr>
        <w:spacing w:after="0" w:line="240" w:lineRule="auto"/>
        <w:rPr>
          <w:sz w:val="24"/>
        </w:rPr>
      </w:pPr>
      <w:r w:rsidRPr="008D747D">
        <w:rPr>
          <w:sz w:val="24"/>
        </w:rPr>
        <w:t xml:space="preserve">Cllr Stuart Clancy, Norfolk County Council </w:t>
      </w:r>
      <w:r w:rsidRPr="00B824DC">
        <w:rPr>
          <w:sz w:val="24"/>
        </w:rPr>
        <w:t>(SC)</w:t>
      </w:r>
    </w:p>
    <w:p w14:paraId="23D4420B" w14:textId="77777777" w:rsidR="00DE1271" w:rsidRPr="00B824DC" w:rsidRDefault="00DE1271" w:rsidP="00DE1271">
      <w:pPr>
        <w:spacing w:after="0" w:line="240" w:lineRule="auto"/>
        <w:rPr>
          <w:sz w:val="24"/>
        </w:rPr>
      </w:pPr>
      <w:r w:rsidRPr="00B824DC">
        <w:rPr>
          <w:sz w:val="24"/>
        </w:rPr>
        <w:t>Dayle Bayliss, Dayle Bayliss Associates</w:t>
      </w:r>
    </w:p>
    <w:p w14:paraId="2D9201F7" w14:textId="77777777" w:rsidR="001B24B6" w:rsidRPr="00B824DC" w:rsidRDefault="001B24B6" w:rsidP="001B24B6">
      <w:pPr>
        <w:spacing w:after="0" w:line="240" w:lineRule="auto"/>
        <w:rPr>
          <w:sz w:val="24"/>
        </w:rPr>
      </w:pPr>
      <w:r w:rsidRPr="00B824DC">
        <w:rPr>
          <w:sz w:val="24"/>
        </w:rPr>
        <w:t>Dena Read, ESFA (DR)</w:t>
      </w:r>
    </w:p>
    <w:p w14:paraId="75C86602" w14:textId="77777777" w:rsidR="00A05831" w:rsidRPr="00B824DC" w:rsidRDefault="00A05831" w:rsidP="00A05831">
      <w:pPr>
        <w:spacing w:after="0" w:line="240" w:lineRule="auto"/>
        <w:rPr>
          <w:sz w:val="24"/>
        </w:rPr>
      </w:pPr>
      <w:r w:rsidRPr="00B824DC">
        <w:rPr>
          <w:sz w:val="24"/>
        </w:rPr>
        <w:t>Helen Langton (Professor), University of Suffolk (HL)</w:t>
      </w:r>
    </w:p>
    <w:p w14:paraId="217123C0" w14:textId="77777777" w:rsidR="00B824DC" w:rsidRPr="00B824DC" w:rsidRDefault="00B824DC" w:rsidP="00B824DC">
      <w:pPr>
        <w:spacing w:after="0" w:line="240" w:lineRule="auto"/>
        <w:rPr>
          <w:sz w:val="24"/>
        </w:rPr>
      </w:pPr>
      <w:r w:rsidRPr="00B824DC">
        <w:rPr>
          <w:sz w:val="24"/>
        </w:rPr>
        <w:t>Judith Mobbs, Suffolk County Council (JM)</w:t>
      </w:r>
    </w:p>
    <w:p w14:paraId="56D4942E" w14:textId="77777777" w:rsidR="00553F2F" w:rsidRPr="00553F2F" w:rsidRDefault="00553F2F" w:rsidP="00553F2F">
      <w:pPr>
        <w:spacing w:after="0" w:line="240" w:lineRule="auto"/>
        <w:rPr>
          <w:sz w:val="24"/>
        </w:rPr>
      </w:pPr>
      <w:r w:rsidRPr="00553F2F">
        <w:rPr>
          <w:sz w:val="24"/>
        </w:rPr>
        <w:t>Julia Nix, DWP (JN)</w:t>
      </w:r>
    </w:p>
    <w:p w14:paraId="34458194" w14:textId="77777777" w:rsidR="00553F2F" w:rsidRPr="00553F2F" w:rsidRDefault="00553F2F" w:rsidP="00553F2F">
      <w:pPr>
        <w:spacing w:after="0" w:line="240" w:lineRule="auto"/>
        <w:rPr>
          <w:sz w:val="24"/>
        </w:rPr>
      </w:pPr>
      <w:r w:rsidRPr="00553F2F">
        <w:rPr>
          <w:sz w:val="24"/>
        </w:rPr>
        <w:t>Karen Gibson, Norfolk County Council (KG)</w:t>
      </w:r>
    </w:p>
    <w:p w14:paraId="677D17F7" w14:textId="77777777" w:rsidR="00F77F92" w:rsidRPr="00553F2F" w:rsidRDefault="00F77F92" w:rsidP="00F77F92">
      <w:pPr>
        <w:spacing w:after="0" w:line="240" w:lineRule="auto"/>
        <w:rPr>
          <w:sz w:val="24"/>
        </w:rPr>
      </w:pPr>
      <w:r w:rsidRPr="00553F2F">
        <w:rPr>
          <w:sz w:val="24"/>
        </w:rPr>
        <w:t>Lynsey Sweales, representing Norfolk Chamber of Commerce (LS)</w:t>
      </w:r>
    </w:p>
    <w:p w14:paraId="678B0CC8" w14:textId="77777777" w:rsidR="00647F93" w:rsidRPr="007371A4" w:rsidRDefault="00647F93" w:rsidP="00647F93">
      <w:pPr>
        <w:spacing w:after="0" w:line="240" w:lineRule="auto"/>
        <w:rPr>
          <w:sz w:val="24"/>
        </w:rPr>
      </w:pPr>
      <w:r w:rsidRPr="007371A4">
        <w:rPr>
          <w:sz w:val="24"/>
        </w:rPr>
        <w:t>Lucy Walker, ESFA (LW)</w:t>
      </w:r>
    </w:p>
    <w:p w14:paraId="3BECA8C7" w14:textId="77777777" w:rsidR="000B70BA" w:rsidRPr="007371A4" w:rsidRDefault="000B70BA" w:rsidP="000B70BA">
      <w:pPr>
        <w:spacing w:after="0" w:line="240" w:lineRule="auto"/>
        <w:rPr>
          <w:sz w:val="24"/>
        </w:rPr>
      </w:pPr>
      <w:r w:rsidRPr="007371A4">
        <w:rPr>
          <w:sz w:val="24"/>
        </w:rPr>
        <w:t>Nikos Savvas, West Suffolk College (NS)</w:t>
      </w:r>
    </w:p>
    <w:p w14:paraId="2C9F65F5" w14:textId="77777777" w:rsidR="00A2751B" w:rsidRPr="00A2751B" w:rsidRDefault="00A2751B" w:rsidP="00A2751B">
      <w:pPr>
        <w:spacing w:after="0" w:line="240" w:lineRule="auto"/>
        <w:rPr>
          <w:sz w:val="24"/>
        </w:rPr>
      </w:pPr>
      <w:r w:rsidRPr="00A2751B">
        <w:rPr>
          <w:sz w:val="24"/>
        </w:rPr>
        <w:t>Peter Basford, BDO Group (PB)</w:t>
      </w:r>
    </w:p>
    <w:p w14:paraId="6C6B0897" w14:textId="77777777" w:rsidR="000B70BA" w:rsidRPr="00177E06" w:rsidRDefault="000B70BA" w:rsidP="000B70BA">
      <w:pPr>
        <w:spacing w:after="0" w:line="240" w:lineRule="auto"/>
        <w:rPr>
          <w:sz w:val="24"/>
        </w:rPr>
      </w:pPr>
      <w:r w:rsidRPr="00177E06">
        <w:rPr>
          <w:sz w:val="24"/>
        </w:rPr>
        <w:t xml:space="preserve">Peter Funnell, </w:t>
      </w:r>
      <w:proofErr w:type="spellStart"/>
      <w:r w:rsidRPr="00177E06">
        <w:rPr>
          <w:sz w:val="24"/>
        </w:rPr>
        <w:t>Oakmere</w:t>
      </w:r>
      <w:proofErr w:type="spellEnd"/>
      <w:r w:rsidRPr="00177E06">
        <w:rPr>
          <w:sz w:val="24"/>
        </w:rPr>
        <w:t xml:space="preserve"> Solutions (PF)</w:t>
      </w:r>
    </w:p>
    <w:p w14:paraId="4C397507" w14:textId="77777777" w:rsidR="00F77F92" w:rsidRPr="00177E06" w:rsidRDefault="00F77F92" w:rsidP="00F77F92">
      <w:pPr>
        <w:spacing w:after="0" w:line="240" w:lineRule="auto"/>
        <w:rPr>
          <w:sz w:val="24"/>
        </w:rPr>
      </w:pPr>
      <w:r w:rsidRPr="00177E06">
        <w:rPr>
          <w:sz w:val="24"/>
        </w:rPr>
        <w:t>Tom Humphries, Norfolk County Council (TH)</w:t>
      </w:r>
    </w:p>
    <w:p w14:paraId="3594A594" w14:textId="10626E2E" w:rsidR="00C1683D" w:rsidRPr="00177E06" w:rsidRDefault="00F9622E" w:rsidP="00F9622E">
      <w:pPr>
        <w:spacing w:after="0" w:line="240" w:lineRule="auto"/>
        <w:rPr>
          <w:sz w:val="24"/>
        </w:rPr>
      </w:pPr>
      <w:r w:rsidRPr="00177E06">
        <w:rPr>
          <w:sz w:val="24"/>
        </w:rPr>
        <w:t xml:space="preserve">Vince Muspratt, Norfolk County Council </w:t>
      </w:r>
      <w:r w:rsidR="00E30D69" w:rsidRPr="00177E06">
        <w:rPr>
          <w:sz w:val="24"/>
        </w:rPr>
        <w:t>(VP)</w:t>
      </w:r>
    </w:p>
    <w:p w14:paraId="013E6F8B" w14:textId="3860D987" w:rsidR="007D42DD" w:rsidRPr="00293431" w:rsidRDefault="007D42DD" w:rsidP="00566785">
      <w:pPr>
        <w:spacing w:after="0" w:line="240" w:lineRule="auto"/>
        <w:rPr>
          <w:color w:val="FF0000"/>
          <w:sz w:val="24"/>
        </w:rPr>
        <w:sectPr w:rsidR="007D42DD" w:rsidRPr="00293431" w:rsidSect="00597CC3">
          <w:type w:val="continuous"/>
          <w:pgSz w:w="11906" w:h="16838"/>
          <w:pgMar w:top="1440" w:right="1440" w:bottom="1440" w:left="1440" w:header="708" w:footer="708" w:gutter="0"/>
          <w:cols w:num="2" w:space="708"/>
          <w:docGrid w:linePitch="360"/>
        </w:sectPr>
      </w:pPr>
    </w:p>
    <w:p w14:paraId="644F5048" w14:textId="1E914567" w:rsidR="004335F2" w:rsidRPr="00293431" w:rsidRDefault="004335F2" w:rsidP="004335F2">
      <w:pPr>
        <w:spacing w:after="0" w:line="240" w:lineRule="auto"/>
        <w:rPr>
          <w:color w:val="FF0000"/>
          <w:sz w:val="24"/>
        </w:rPr>
      </w:pPr>
    </w:p>
    <w:p w14:paraId="462054B6" w14:textId="17BDA6AE" w:rsidR="00730D77" w:rsidRDefault="00730D77" w:rsidP="004335F2">
      <w:pPr>
        <w:spacing w:after="0" w:line="240" w:lineRule="auto"/>
        <w:rPr>
          <w:color w:val="FF0000"/>
          <w:sz w:val="24"/>
        </w:rPr>
      </w:pPr>
    </w:p>
    <w:p w14:paraId="61B02F49" w14:textId="3F12E7B3" w:rsidR="008E6138" w:rsidRDefault="008E6138" w:rsidP="004335F2">
      <w:pPr>
        <w:spacing w:after="0" w:line="240" w:lineRule="auto"/>
        <w:rPr>
          <w:color w:val="FF0000"/>
          <w:sz w:val="24"/>
        </w:rPr>
      </w:pPr>
    </w:p>
    <w:p w14:paraId="534F923F" w14:textId="2EAA5B05" w:rsidR="008E6138" w:rsidRDefault="008E6138" w:rsidP="004335F2">
      <w:pPr>
        <w:spacing w:after="0" w:line="240" w:lineRule="auto"/>
        <w:rPr>
          <w:color w:val="FF0000"/>
          <w:sz w:val="24"/>
        </w:rPr>
      </w:pPr>
    </w:p>
    <w:p w14:paraId="5872AA61" w14:textId="77777777" w:rsidR="008E6138" w:rsidRPr="00293431" w:rsidRDefault="008E6138"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293431" w:rsidRPr="00293431" w14:paraId="7BC61C68" w14:textId="77777777" w:rsidTr="00521C9A">
        <w:tc>
          <w:tcPr>
            <w:tcW w:w="9305" w:type="dxa"/>
          </w:tcPr>
          <w:p w14:paraId="5DB17443" w14:textId="33AEAA36" w:rsidR="003257C3" w:rsidRPr="00293431" w:rsidRDefault="003257C3" w:rsidP="003257C3">
            <w:pPr>
              <w:tabs>
                <w:tab w:val="left" w:pos="2880"/>
              </w:tabs>
              <w:rPr>
                <w:b/>
                <w:color w:val="FF0000"/>
                <w:sz w:val="24"/>
              </w:rPr>
            </w:pPr>
            <w:r w:rsidRPr="00B01FC0">
              <w:rPr>
                <w:b/>
                <w:sz w:val="24"/>
              </w:rPr>
              <w:lastRenderedPageBreak/>
              <w:t>I</w:t>
            </w:r>
            <w:r w:rsidR="00DA1E33" w:rsidRPr="00B01FC0">
              <w:rPr>
                <w:b/>
                <w:sz w:val="24"/>
              </w:rPr>
              <w:t>tem</w:t>
            </w:r>
            <w:r w:rsidRPr="00B01FC0">
              <w:rPr>
                <w:b/>
                <w:sz w:val="24"/>
              </w:rPr>
              <w:t xml:space="preserve"> 1: Welcome</w:t>
            </w:r>
          </w:p>
        </w:tc>
      </w:tr>
      <w:tr w:rsidR="00293431" w:rsidRPr="00293431" w14:paraId="34D764FE" w14:textId="77777777" w:rsidTr="00521C9A">
        <w:trPr>
          <w:trHeight w:val="840"/>
        </w:trPr>
        <w:tc>
          <w:tcPr>
            <w:tcW w:w="9305" w:type="dxa"/>
          </w:tcPr>
          <w:p w14:paraId="123977C2" w14:textId="24472E0F" w:rsidR="00CB6E2C" w:rsidRPr="00B01FC0" w:rsidRDefault="00877DE0" w:rsidP="00CB6E2C">
            <w:pPr>
              <w:tabs>
                <w:tab w:val="left" w:pos="2880"/>
              </w:tabs>
              <w:rPr>
                <w:sz w:val="24"/>
              </w:rPr>
            </w:pPr>
            <w:r w:rsidRPr="00B01FC0">
              <w:rPr>
                <w:sz w:val="24"/>
              </w:rPr>
              <w:t>Claire Cullens welcomed everyone to the meeting</w:t>
            </w:r>
            <w:r w:rsidR="00CB6E2C" w:rsidRPr="00B01FC0">
              <w:rPr>
                <w:sz w:val="24"/>
              </w:rPr>
              <w:t xml:space="preserve"> </w:t>
            </w:r>
            <w:r w:rsidR="003C5ADB" w:rsidRPr="00B01FC0">
              <w:rPr>
                <w:sz w:val="24"/>
              </w:rPr>
              <w:t>and the m</w:t>
            </w:r>
            <w:r w:rsidR="00CB6E2C" w:rsidRPr="00B01FC0">
              <w:rPr>
                <w:sz w:val="24"/>
              </w:rPr>
              <w:t>inutes were reviewed and approved.</w:t>
            </w:r>
          </w:p>
          <w:p w14:paraId="59BEBDE7" w14:textId="05883990" w:rsidR="003C5ADB" w:rsidRPr="00B01FC0" w:rsidRDefault="003C5ADB" w:rsidP="00CB6E2C">
            <w:pPr>
              <w:tabs>
                <w:tab w:val="left" w:pos="2880"/>
              </w:tabs>
              <w:rPr>
                <w:sz w:val="24"/>
              </w:rPr>
            </w:pPr>
          </w:p>
          <w:p w14:paraId="3F121B41" w14:textId="541FD8FE" w:rsidR="004526F3" w:rsidRPr="00B01FC0" w:rsidRDefault="00B367CD" w:rsidP="00CB6E2C">
            <w:pPr>
              <w:tabs>
                <w:tab w:val="left" w:pos="2880"/>
              </w:tabs>
              <w:rPr>
                <w:sz w:val="24"/>
              </w:rPr>
            </w:pPr>
            <w:r w:rsidRPr="00B01FC0">
              <w:rPr>
                <w:sz w:val="24"/>
              </w:rPr>
              <w:t>Follow up on a</w:t>
            </w:r>
            <w:r w:rsidR="003C5ADB" w:rsidRPr="00B01FC0">
              <w:rPr>
                <w:sz w:val="24"/>
              </w:rPr>
              <w:t>ctions</w:t>
            </w:r>
            <w:r w:rsidR="004526F3" w:rsidRPr="00B01FC0">
              <w:rPr>
                <w:sz w:val="24"/>
              </w:rPr>
              <w:t>:</w:t>
            </w:r>
          </w:p>
          <w:p w14:paraId="5614F957" w14:textId="0061B2B9" w:rsidR="003C5ADB" w:rsidRPr="00B01FC0" w:rsidRDefault="00B34258" w:rsidP="00CB6E2C">
            <w:pPr>
              <w:tabs>
                <w:tab w:val="left" w:pos="2880"/>
              </w:tabs>
              <w:rPr>
                <w:sz w:val="24"/>
              </w:rPr>
            </w:pPr>
            <w:r w:rsidRPr="00B01FC0">
              <w:rPr>
                <w:sz w:val="24"/>
              </w:rPr>
              <w:t>–</w:t>
            </w:r>
            <w:r w:rsidR="003C5ADB" w:rsidRPr="00B01FC0">
              <w:rPr>
                <w:sz w:val="24"/>
              </w:rPr>
              <w:t xml:space="preserve"> </w:t>
            </w:r>
            <w:r w:rsidRPr="00B01FC0">
              <w:rPr>
                <w:sz w:val="24"/>
              </w:rPr>
              <w:t>The job support programme w</w:t>
            </w:r>
            <w:r w:rsidR="007B637C" w:rsidRPr="00B01FC0">
              <w:rPr>
                <w:sz w:val="24"/>
              </w:rPr>
              <w:t xml:space="preserve">as </w:t>
            </w:r>
            <w:r w:rsidR="00B367CD" w:rsidRPr="00B01FC0">
              <w:rPr>
                <w:sz w:val="24"/>
              </w:rPr>
              <w:t>launched on September 2</w:t>
            </w:r>
            <w:r w:rsidR="00B367CD" w:rsidRPr="00B01FC0">
              <w:rPr>
                <w:sz w:val="24"/>
                <w:vertAlign w:val="superscript"/>
              </w:rPr>
              <w:t>nd</w:t>
            </w:r>
            <w:r w:rsidR="00B367CD" w:rsidRPr="00B01FC0">
              <w:rPr>
                <w:sz w:val="24"/>
              </w:rPr>
              <w:t xml:space="preserve"> and has </w:t>
            </w:r>
            <w:r w:rsidR="005C74D7" w:rsidRPr="00B01FC0">
              <w:rPr>
                <w:sz w:val="24"/>
              </w:rPr>
              <w:t xml:space="preserve">been positively received. Any additional comments </w:t>
            </w:r>
            <w:r w:rsidR="004526F3" w:rsidRPr="00B01FC0">
              <w:rPr>
                <w:sz w:val="24"/>
              </w:rPr>
              <w:t>can be sent to NW at any time.</w:t>
            </w:r>
          </w:p>
          <w:p w14:paraId="2408CB08" w14:textId="0DADD381" w:rsidR="004526F3" w:rsidRPr="00B01FC0" w:rsidRDefault="0002566E" w:rsidP="00CB6E2C">
            <w:pPr>
              <w:tabs>
                <w:tab w:val="left" w:pos="2880"/>
              </w:tabs>
              <w:rPr>
                <w:sz w:val="24"/>
              </w:rPr>
            </w:pPr>
            <w:r w:rsidRPr="00B01FC0">
              <w:rPr>
                <w:sz w:val="24"/>
              </w:rPr>
              <w:t xml:space="preserve">- The Covid-19 Restart delivery plan has been updated to include the reference to the </w:t>
            </w:r>
            <w:r w:rsidR="006B68E1" w:rsidRPr="00B01FC0">
              <w:rPr>
                <w:sz w:val="24"/>
              </w:rPr>
              <w:t>SAP objectives. This was circulated to members.</w:t>
            </w:r>
          </w:p>
          <w:p w14:paraId="6097A632" w14:textId="2D4A2EFC" w:rsidR="00E21AFD" w:rsidRPr="00B01FC0" w:rsidRDefault="00E21AFD" w:rsidP="00CB6E2C">
            <w:pPr>
              <w:tabs>
                <w:tab w:val="left" w:pos="2880"/>
              </w:tabs>
              <w:rPr>
                <w:sz w:val="24"/>
              </w:rPr>
            </w:pPr>
            <w:r w:rsidRPr="00B01FC0">
              <w:rPr>
                <w:sz w:val="24"/>
              </w:rPr>
              <w:t xml:space="preserve">- </w:t>
            </w:r>
            <w:r w:rsidR="007C2881" w:rsidRPr="00B01FC0">
              <w:rPr>
                <w:sz w:val="24"/>
              </w:rPr>
              <w:t xml:space="preserve">CC and NW followed up on CP’s comments about the LEP’s role in the </w:t>
            </w:r>
            <w:r w:rsidR="008A31D7" w:rsidRPr="00B01FC0">
              <w:rPr>
                <w:sz w:val="24"/>
              </w:rPr>
              <w:t>Institute of Technology</w:t>
            </w:r>
            <w:r w:rsidR="007C2881" w:rsidRPr="00B01FC0">
              <w:rPr>
                <w:sz w:val="24"/>
              </w:rPr>
              <w:t xml:space="preserve">. DfE confirmed that the LEP will not have to </w:t>
            </w:r>
            <w:proofErr w:type="gramStart"/>
            <w:r w:rsidR="007C2881" w:rsidRPr="00B01FC0">
              <w:rPr>
                <w:sz w:val="24"/>
              </w:rPr>
              <w:t>make a decision</w:t>
            </w:r>
            <w:proofErr w:type="gramEnd"/>
            <w:r w:rsidR="007C2881" w:rsidRPr="00B01FC0">
              <w:rPr>
                <w:sz w:val="24"/>
              </w:rPr>
              <w:t xml:space="preserve"> if there are multiple bids but we are welcome to </w:t>
            </w:r>
            <w:r w:rsidR="00481C36" w:rsidRPr="00B01FC0">
              <w:rPr>
                <w:sz w:val="24"/>
              </w:rPr>
              <w:t xml:space="preserve">support applicants, help to facilitate discussions and broker partnerships. </w:t>
            </w:r>
            <w:r w:rsidR="0074447A" w:rsidRPr="00B01FC0">
              <w:rPr>
                <w:sz w:val="24"/>
              </w:rPr>
              <w:t>A LEP Board paper was being put forward for the 23</w:t>
            </w:r>
            <w:r w:rsidR="0074447A" w:rsidRPr="00B01FC0">
              <w:rPr>
                <w:sz w:val="24"/>
                <w:vertAlign w:val="superscript"/>
              </w:rPr>
              <w:t>rd</w:t>
            </w:r>
            <w:r w:rsidR="0074447A" w:rsidRPr="00B01FC0">
              <w:rPr>
                <w:sz w:val="24"/>
              </w:rPr>
              <w:t xml:space="preserve"> September and is available on the LEP website. This sets out the ambition </w:t>
            </w:r>
            <w:r w:rsidR="00F956A6" w:rsidRPr="00B01FC0">
              <w:rPr>
                <w:sz w:val="24"/>
              </w:rPr>
              <w:t>for our region and was developed in conjunction with Norfolk and Suffolk County Councils.</w:t>
            </w:r>
          </w:p>
          <w:p w14:paraId="11F94288" w14:textId="227A0BBD" w:rsidR="00AA4CB6" w:rsidRPr="00B01FC0" w:rsidRDefault="00AA4CB6" w:rsidP="00CB6E2C">
            <w:pPr>
              <w:tabs>
                <w:tab w:val="left" w:pos="2880"/>
              </w:tabs>
              <w:rPr>
                <w:sz w:val="24"/>
              </w:rPr>
            </w:pPr>
          </w:p>
          <w:p w14:paraId="3F210B35" w14:textId="16AE770D" w:rsidR="00AA4CB6" w:rsidRPr="00B01FC0" w:rsidRDefault="00AA4CB6" w:rsidP="00CB6E2C">
            <w:pPr>
              <w:tabs>
                <w:tab w:val="left" w:pos="2880"/>
              </w:tabs>
              <w:rPr>
                <w:sz w:val="24"/>
              </w:rPr>
            </w:pPr>
            <w:r w:rsidRPr="00B01FC0">
              <w:rPr>
                <w:sz w:val="24"/>
              </w:rPr>
              <w:t>CC had also updated the Norfolk Chief Execs on the SAP objectives</w:t>
            </w:r>
            <w:r w:rsidR="00592B1D" w:rsidRPr="00B01FC0">
              <w:rPr>
                <w:sz w:val="24"/>
              </w:rPr>
              <w:t>. They are keen to gain more granular district data on skills and employment plus information on how we are measuring progress.</w:t>
            </w:r>
          </w:p>
          <w:p w14:paraId="3E19F49B" w14:textId="04C9B1B5" w:rsidR="00592B1D" w:rsidRPr="00B01FC0" w:rsidRDefault="00592B1D" w:rsidP="00CB6E2C">
            <w:pPr>
              <w:tabs>
                <w:tab w:val="left" w:pos="2880"/>
              </w:tabs>
              <w:rPr>
                <w:sz w:val="24"/>
              </w:rPr>
            </w:pPr>
          </w:p>
          <w:p w14:paraId="48B32699" w14:textId="703AB081" w:rsidR="00592B1D" w:rsidRPr="00B01FC0" w:rsidRDefault="00592B1D" w:rsidP="00CB6E2C">
            <w:pPr>
              <w:tabs>
                <w:tab w:val="left" w:pos="2880"/>
              </w:tabs>
              <w:rPr>
                <w:sz w:val="24"/>
              </w:rPr>
            </w:pPr>
            <w:r w:rsidRPr="00B01FC0">
              <w:rPr>
                <w:sz w:val="24"/>
              </w:rPr>
              <w:t>CC has also been invited to the Norwich Good Economy Commission</w:t>
            </w:r>
            <w:r w:rsidR="00B01FC0" w:rsidRPr="00B01FC0">
              <w:rPr>
                <w:sz w:val="24"/>
              </w:rPr>
              <w:t xml:space="preserve"> to increase inclusion within the economy and social mobility. They are keen to receive pilot projects around the Youth Pledge.</w:t>
            </w:r>
          </w:p>
          <w:p w14:paraId="448EC990" w14:textId="411AD775" w:rsidR="00521C9A" w:rsidRPr="00293431" w:rsidRDefault="00521C9A" w:rsidP="006E7DB9">
            <w:pPr>
              <w:tabs>
                <w:tab w:val="left" w:pos="2880"/>
              </w:tabs>
              <w:rPr>
                <w:color w:val="FF0000"/>
                <w:sz w:val="24"/>
              </w:rPr>
            </w:pPr>
          </w:p>
        </w:tc>
      </w:tr>
      <w:tr w:rsidR="00293431" w:rsidRPr="00293431" w14:paraId="7E26BD09" w14:textId="77777777" w:rsidTr="00521C9A">
        <w:tc>
          <w:tcPr>
            <w:tcW w:w="9305" w:type="dxa"/>
          </w:tcPr>
          <w:p w14:paraId="261E9429" w14:textId="60E75528" w:rsidR="001B62A8" w:rsidRPr="008B4479" w:rsidRDefault="001B62A8" w:rsidP="00FD63D2">
            <w:pPr>
              <w:rPr>
                <w:rFonts w:cstheme="minorHAnsi"/>
                <w:b/>
              </w:rPr>
            </w:pPr>
            <w:r w:rsidRPr="008B4479">
              <w:rPr>
                <w:rFonts w:cstheme="minorHAnsi"/>
                <w:b/>
                <w:sz w:val="24"/>
              </w:rPr>
              <w:t xml:space="preserve">Item 2: </w:t>
            </w:r>
            <w:r w:rsidR="002131F1" w:rsidRPr="008B4479">
              <w:rPr>
                <w:rFonts w:cstheme="minorHAnsi"/>
                <w:b/>
                <w:sz w:val="24"/>
              </w:rPr>
              <w:t>The Current Landscape</w:t>
            </w:r>
          </w:p>
        </w:tc>
      </w:tr>
      <w:tr w:rsidR="00293431" w:rsidRPr="00293431" w14:paraId="3F363211" w14:textId="77777777" w:rsidTr="007821F8">
        <w:trPr>
          <w:trHeight w:val="1125"/>
        </w:trPr>
        <w:tc>
          <w:tcPr>
            <w:tcW w:w="9305" w:type="dxa"/>
          </w:tcPr>
          <w:p w14:paraId="744981F3" w14:textId="77777777" w:rsidR="008A057C" w:rsidRPr="008B4479" w:rsidRDefault="008A057C" w:rsidP="002131F1">
            <w:pPr>
              <w:rPr>
                <w:u w:val="single"/>
              </w:rPr>
            </w:pPr>
          </w:p>
          <w:p w14:paraId="2B2F87C5" w14:textId="3AED6B41" w:rsidR="00C45FC6" w:rsidRPr="008B4479" w:rsidRDefault="00C90A83" w:rsidP="002131F1">
            <w:r w:rsidRPr="008B4479">
              <w:rPr>
                <w:u w:val="single"/>
              </w:rPr>
              <w:t xml:space="preserve">DWP Update by </w:t>
            </w:r>
            <w:r w:rsidR="000120A5" w:rsidRPr="008B4479">
              <w:rPr>
                <w:u w:val="single"/>
              </w:rPr>
              <w:t xml:space="preserve">Paul Gisbey </w:t>
            </w:r>
            <w:r w:rsidR="00171445" w:rsidRPr="008B4479">
              <w:t>–</w:t>
            </w:r>
            <w:r w:rsidRPr="008B4479">
              <w:t xml:space="preserve"> </w:t>
            </w:r>
            <w:r w:rsidR="00171445" w:rsidRPr="008B4479">
              <w:t xml:space="preserve">Universal credit claimants and increasingly redundancies are rising with young people particularly impacted. </w:t>
            </w:r>
            <w:r w:rsidR="00883778" w:rsidRPr="008B4479">
              <w:t>There has been an increase</w:t>
            </w:r>
            <w:r w:rsidR="00954033" w:rsidRPr="008B4479">
              <w:t xml:space="preserve"> in numbers </w:t>
            </w:r>
            <w:r w:rsidR="007F2DA0" w:rsidRPr="008B4479">
              <w:t xml:space="preserve">in the west and south of our region which bucks the normal trends. </w:t>
            </w:r>
            <w:r w:rsidR="00820C00" w:rsidRPr="008B4479">
              <w:t>They are busy promoting the Kick Start scheme which will commence in November</w:t>
            </w:r>
            <w:r w:rsidR="003600ED" w:rsidRPr="008B4479">
              <w:t>. The youth offer centres around pre-employment support</w:t>
            </w:r>
            <w:r w:rsidR="00883778" w:rsidRPr="008B4479">
              <w:t xml:space="preserve"> and</w:t>
            </w:r>
            <w:r w:rsidR="003600ED" w:rsidRPr="008B4479">
              <w:t xml:space="preserve"> the flexible support fun</w:t>
            </w:r>
            <w:r w:rsidR="00883778" w:rsidRPr="008B4479">
              <w:t xml:space="preserve">d. </w:t>
            </w:r>
            <w:r w:rsidR="00245A7A" w:rsidRPr="008B4479">
              <w:t>DWP staffing levels are increasing to deal with the change in demand.</w:t>
            </w:r>
          </w:p>
          <w:p w14:paraId="12727829" w14:textId="41385E07" w:rsidR="00C90A83" w:rsidRPr="008B4479" w:rsidRDefault="00C90A83" w:rsidP="002131F1"/>
          <w:p w14:paraId="2A7BFBF9" w14:textId="630678B2" w:rsidR="00245A7A" w:rsidRPr="008B4479" w:rsidRDefault="00593C91" w:rsidP="002131F1">
            <w:r w:rsidRPr="008B4479">
              <w:rPr>
                <w:u w:val="single"/>
              </w:rPr>
              <w:t>FE Update by Corrienne Peasgood</w:t>
            </w:r>
            <w:r w:rsidRPr="008B4479">
              <w:t xml:space="preserve"> </w:t>
            </w:r>
            <w:r w:rsidR="00052698" w:rsidRPr="008B4479">
              <w:t>–</w:t>
            </w:r>
            <w:r w:rsidRPr="008B4479">
              <w:t xml:space="preserve"> </w:t>
            </w:r>
            <w:r w:rsidR="00052698" w:rsidRPr="008B4479">
              <w:t xml:space="preserve">Colleges are seeing a different profile from progressing Year 11 students due to the teacher assessment grades. They </w:t>
            </w:r>
            <w:r w:rsidR="005A4D62" w:rsidRPr="008B4479">
              <w:t xml:space="preserve">believe that the increase in GCSE grades has caused a higher level than normal to </w:t>
            </w:r>
            <w:r w:rsidR="006652CE" w:rsidRPr="008B4479">
              <w:t>stay at school 6</w:t>
            </w:r>
            <w:r w:rsidR="006652CE" w:rsidRPr="008B4479">
              <w:rPr>
                <w:vertAlign w:val="superscript"/>
              </w:rPr>
              <w:t>th</w:t>
            </w:r>
            <w:r w:rsidR="006652CE" w:rsidRPr="008B4479">
              <w:t xml:space="preserve"> Forms or progress to higher level courses at colleges. There is also an increase</w:t>
            </w:r>
            <w:r w:rsidR="00EF2274" w:rsidRPr="008B4479">
              <w:t xml:space="preserve"> in progressions within colleges. There has been good adult </w:t>
            </w:r>
            <w:proofErr w:type="gramStart"/>
            <w:r w:rsidR="001D0C3A" w:rsidRPr="008B4479">
              <w:t>recruitment</w:t>
            </w:r>
            <w:proofErr w:type="gramEnd"/>
            <w:r w:rsidR="001D0C3A" w:rsidRPr="008B4479">
              <w:t xml:space="preserve"> but HE and apprenticeship numbers are lower than last year.</w:t>
            </w:r>
            <w:r w:rsidR="00352A48" w:rsidRPr="008B4479">
              <w:t xml:space="preserve"> Lots of recruitment in </w:t>
            </w:r>
            <w:r w:rsidR="001F24AC" w:rsidRPr="008B4479">
              <w:t xml:space="preserve">health and construction. Staff are working hard to keep everywhere </w:t>
            </w:r>
            <w:proofErr w:type="spellStart"/>
            <w:r w:rsidR="001F24AC" w:rsidRPr="008B4479">
              <w:t>Covid</w:t>
            </w:r>
            <w:proofErr w:type="spellEnd"/>
            <w:r w:rsidR="001F24AC" w:rsidRPr="008B4479">
              <w:t xml:space="preserve"> safe.</w:t>
            </w:r>
          </w:p>
          <w:p w14:paraId="0A5133A3" w14:textId="6836A810" w:rsidR="00423491" w:rsidRDefault="00423491" w:rsidP="002131F1">
            <w:pPr>
              <w:rPr>
                <w:color w:val="FF0000"/>
              </w:rPr>
            </w:pPr>
          </w:p>
          <w:p w14:paraId="13DA6254" w14:textId="39F5DC39" w:rsidR="00423491" w:rsidRPr="00987D7C" w:rsidRDefault="00423491" w:rsidP="002131F1">
            <w:r w:rsidRPr="00987D7C">
              <w:rPr>
                <w:u w:val="single"/>
              </w:rPr>
              <w:t>University Update by Polly Bridgman</w:t>
            </w:r>
            <w:r w:rsidRPr="00987D7C">
              <w:t xml:space="preserve"> </w:t>
            </w:r>
            <w:r w:rsidR="00DD4185" w:rsidRPr="00987D7C">
              <w:t>–</w:t>
            </w:r>
            <w:r w:rsidRPr="00987D7C">
              <w:t xml:space="preserve"> </w:t>
            </w:r>
            <w:r w:rsidR="00DD4185" w:rsidRPr="00987D7C">
              <w:t xml:space="preserve">our 3 universities have </w:t>
            </w:r>
            <w:r w:rsidR="00CB1FF0" w:rsidRPr="00987D7C">
              <w:t>recruited better than expected</w:t>
            </w:r>
            <w:r w:rsidR="00CD47AE" w:rsidRPr="00987D7C">
              <w:t xml:space="preserve"> and clearing is still bringing more students!</w:t>
            </w:r>
            <w:r w:rsidR="00CB1FF0" w:rsidRPr="00987D7C">
              <w:t xml:space="preserve"> </w:t>
            </w:r>
            <w:r w:rsidR="00F07545" w:rsidRPr="00987D7C">
              <w:t>NUA has a new acting course which has recruited well.</w:t>
            </w:r>
            <w:r w:rsidR="00982500" w:rsidRPr="00987D7C">
              <w:t xml:space="preserve"> Slight drop in </w:t>
            </w:r>
            <w:proofErr w:type="gramStart"/>
            <w:r w:rsidR="00982500" w:rsidRPr="00987D7C">
              <w:t>Masters</w:t>
            </w:r>
            <w:proofErr w:type="gramEnd"/>
            <w:r w:rsidR="00982500" w:rsidRPr="00987D7C">
              <w:t xml:space="preserve"> students but not as many requests for deferred entry as anticipated.</w:t>
            </w:r>
            <w:r w:rsidR="00951BE2" w:rsidRPr="00987D7C">
              <w:t xml:space="preserve"> UEA has met its </w:t>
            </w:r>
            <w:r w:rsidR="003B6BC1" w:rsidRPr="00987D7C">
              <w:t xml:space="preserve">UK degree and postgraduate </w:t>
            </w:r>
            <w:r w:rsidR="00951BE2" w:rsidRPr="00987D7C">
              <w:t>target</w:t>
            </w:r>
            <w:r w:rsidR="003B6BC1" w:rsidRPr="00987D7C">
              <w:t>s</w:t>
            </w:r>
            <w:r w:rsidR="00951BE2" w:rsidRPr="00987D7C">
              <w:t xml:space="preserve"> and has more </w:t>
            </w:r>
            <w:r w:rsidR="00CB1FF0" w:rsidRPr="00987D7C">
              <w:t xml:space="preserve">international </w:t>
            </w:r>
            <w:r w:rsidR="000A2FCA" w:rsidRPr="00987D7C">
              <w:t>students than expected.</w:t>
            </w:r>
            <w:r w:rsidR="003B6BC1" w:rsidRPr="00987D7C">
              <w:t xml:space="preserve"> </w:t>
            </w:r>
            <w:proofErr w:type="spellStart"/>
            <w:r w:rsidR="003B6BC1" w:rsidRPr="00987D7C">
              <w:t>UoS</w:t>
            </w:r>
            <w:proofErr w:type="spellEnd"/>
            <w:r w:rsidR="003B6BC1" w:rsidRPr="00987D7C">
              <w:t xml:space="preserve"> has met its</w:t>
            </w:r>
            <w:r w:rsidR="0098419C" w:rsidRPr="00987D7C">
              <w:t xml:space="preserve"> budget</w:t>
            </w:r>
            <w:r w:rsidR="005600C9" w:rsidRPr="00987D7C">
              <w:t xml:space="preserve"> targets</w:t>
            </w:r>
            <w:r w:rsidR="008913A4" w:rsidRPr="00987D7C">
              <w:t xml:space="preserve"> and EU student numbers have held up well plus postgrad.</w:t>
            </w:r>
            <w:r w:rsidR="00CF31CE" w:rsidRPr="00987D7C">
              <w:t xml:space="preserve"> Health has been </w:t>
            </w:r>
            <w:proofErr w:type="gramStart"/>
            <w:r w:rsidR="00CF31CE" w:rsidRPr="00987D7C">
              <w:t>really popular</w:t>
            </w:r>
            <w:proofErr w:type="gramEnd"/>
            <w:r w:rsidR="00CF31CE" w:rsidRPr="00987D7C">
              <w:t>. They are working hard</w:t>
            </w:r>
            <w:r w:rsidR="00987D7C" w:rsidRPr="00987D7C">
              <w:t xml:space="preserve"> to keep students </w:t>
            </w:r>
            <w:proofErr w:type="spellStart"/>
            <w:r w:rsidR="00987D7C" w:rsidRPr="00987D7C">
              <w:t>Covid</w:t>
            </w:r>
            <w:proofErr w:type="spellEnd"/>
            <w:r w:rsidR="00987D7C" w:rsidRPr="00987D7C">
              <w:t xml:space="preserve"> safe plus reassuring their local community.</w:t>
            </w:r>
          </w:p>
          <w:p w14:paraId="3D13422B" w14:textId="63A68963" w:rsidR="00E363E7" w:rsidRDefault="00E363E7" w:rsidP="00315EA9">
            <w:pPr>
              <w:rPr>
                <w:color w:val="FF0000"/>
              </w:rPr>
            </w:pPr>
          </w:p>
          <w:p w14:paraId="4BDB82D0" w14:textId="4F1733C1" w:rsidR="00E17C0C" w:rsidRPr="003C42B5" w:rsidRDefault="005370A9" w:rsidP="0050361C">
            <w:r w:rsidRPr="005370A9">
              <w:rPr>
                <w:u w:val="single"/>
              </w:rPr>
              <w:t>Independent Training Providers</w:t>
            </w:r>
            <w:r>
              <w:t xml:space="preserve"> </w:t>
            </w:r>
            <w:r w:rsidR="006F1D6D">
              <w:t>–</w:t>
            </w:r>
            <w:r>
              <w:t xml:space="preserve"> </w:t>
            </w:r>
            <w:r w:rsidR="006F1D6D">
              <w:t>provision has varied according to the sectors</w:t>
            </w:r>
            <w:r w:rsidR="00CC6CB8">
              <w:t>. Lots of provision is still online</w:t>
            </w:r>
            <w:r w:rsidR="00930E6B">
              <w:t xml:space="preserve">. The Skills Support for the Workforce programme has currently </w:t>
            </w:r>
            <w:r w:rsidR="00F42CCE">
              <w:t xml:space="preserve">met 84.7% of their start </w:t>
            </w:r>
            <w:r w:rsidR="00F42CCE">
              <w:lastRenderedPageBreak/>
              <w:t>profile with support from</w:t>
            </w:r>
            <w:r w:rsidR="009445F3">
              <w:t xml:space="preserve"> 9 contractors. Over 200 employers and 1094 learners have been engaged with.</w:t>
            </w:r>
          </w:p>
        </w:tc>
      </w:tr>
      <w:tr w:rsidR="00293431" w:rsidRPr="00293431" w14:paraId="3E9A2C85" w14:textId="77777777" w:rsidTr="00521C9A">
        <w:tc>
          <w:tcPr>
            <w:tcW w:w="9305" w:type="dxa"/>
          </w:tcPr>
          <w:p w14:paraId="281EBF35" w14:textId="16446EDB" w:rsidR="001B62A8" w:rsidRPr="00293431" w:rsidRDefault="001B62A8" w:rsidP="00AD56FD">
            <w:pPr>
              <w:rPr>
                <w:rFonts w:cstheme="minorHAnsi"/>
                <w:b/>
                <w:color w:val="FF0000"/>
                <w:sz w:val="24"/>
                <w:szCs w:val="24"/>
              </w:rPr>
            </w:pPr>
            <w:r w:rsidRPr="001C5E60">
              <w:rPr>
                <w:rFonts w:cstheme="minorHAnsi"/>
                <w:b/>
                <w:sz w:val="24"/>
                <w:szCs w:val="24"/>
              </w:rPr>
              <w:lastRenderedPageBreak/>
              <w:t>Item 3:</w:t>
            </w:r>
            <w:r w:rsidR="0050361C" w:rsidRPr="001C5E60">
              <w:rPr>
                <w:rFonts w:cstheme="minorHAnsi"/>
                <w:b/>
                <w:bCs/>
                <w:sz w:val="24"/>
                <w:szCs w:val="24"/>
              </w:rPr>
              <w:t xml:space="preserve"> </w:t>
            </w:r>
            <w:r w:rsidR="00944890" w:rsidRPr="001C5E60">
              <w:rPr>
                <w:rFonts w:cstheme="minorHAnsi"/>
                <w:b/>
                <w:bCs/>
                <w:sz w:val="24"/>
                <w:szCs w:val="24"/>
              </w:rPr>
              <w:t>SAP Objectives Projects</w:t>
            </w:r>
          </w:p>
        </w:tc>
      </w:tr>
      <w:tr w:rsidR="00293431" w:rsidRPr="00293431" w14:paraId="53FAC88E" w14:textId="77777777" w:rsidTr="00521C9A">
        <w:trPr>
          <w:trHeight w:val="70"/>
        </w:trPr>
        <w:tc>
          <w:tcPr>
            <w:tcW w:w="9305" w:type="dxa"/>
          </w:tcPr>
          <w:p w14:paraId="03D1D860" w14:textId="77777777" w:rsidR="003E3349" w:rsidRPr="00293431" w:rsidRDefault="003E3349" w:rsidP="00D2035F">
            <w:pPr>
              <w:rPr>
                <w:rFonts w:ascii="Segoe UI" w:hAnsi="Segoe UI" w:cs="Segoe UI"/>
                <w:color w:val="FF0000"/>
                <w:sz w:val="21"/>
                <w:szCs w:val="21"/>
              </w:rPr>
            </w:pPr>
          </w:p>
          <w:p w14:paraId="3ECCCBB6" w14:textId="183FC387" w:rsidR="00811060" w:rsidRPr="001C5E60" w:rsidRDefault="00811060" w:rsidP="00D2035F">
            <w:pPr>
              <w:rPr>
                <w:rFonts w:cstheme="minorHAnsi"/>
              </w:rPr>
            </w:pPr>
            <w:r w:rsidRPr="001C5E60">
              <w:rPr>
                <w:rFonts w:cstheme="minorHAnsi"/>
              </w:rPr>
              <w:t xml:space="preserve">Representatives from the four objectives groups fed back on progress. Their reports are in the appendix </w:t>
            </w:r>
            <w:r w:rsidR="00514493" w:rsidRPr="001C5E60">
              <w:rPr>
                <w:rFonts w:cstheme="minorHAnsi"/>
              </w:rPr>
              <w:t>at the end of these minutes.</w:t>
            </w:r>
          </w:p>
          <w:p w14:paraId="613CC2D2" w14:textId="730AD5A4" w:rsidR="00306C39" w:rsidRPr="001C5E60" w:rsidRDefault="00306C39" w:rsidP="00D2035F">
            <w:pPr>
              <w:rPr>
                <w:rFonts w:cstheme="minorHAnsi"/>
              </w:rPr>
            </w:pPr>
          </w:p>
          <w:p w14:paraId="01B2EF3D" w14:textId="2910B8A5" w:rsidR="00306C39" w:rsidRPr="001C5E60" w:rsidRDefault="00306C39" w:rsidP="00D2035F">
            <w:pPr>
              <w:rPr>
                <w:rFonts w:cstheme="minorHAnsi"/>
              </w:rPr>
            </w:pPr>
            <w:r w:rsidRPr="001C5E60">
              <w:rPr>
                <w:rFonts w:cstheme="minorHAnsi"/>
              </w:rPr>
              <w:t>CC acknowledged that some projects have been refined</w:t>
            </w:r>
            <w:r w:rsidR="00FE55C0" w:rsidRPr="001C5E60">
              <w:rPr>
                <w:rFonts w:cstheme="minorHAnsi"/>
              </w:rPr>
              <w:t xml:space="preserve"> due to the evolving context of the landscape. There will be a review </w:t>
            </w:r>
            <w:r w:rsidR="00612E66" w:rsidRPr="001C5E60">
              <w:rPr>
                <w:rFonts w:cstheme="minorHAnsi"/>
              </w:rPr>
              <w:t xml:space="preserve">of focus and structure </w:t>
            </w:r>
            <w:r w:rsidR="00FE55C0" w:rsidRPr="001C5E60">
              <w:rPr>
                <w:rFonts w:cstheme="minorHAnsi"/>
              </w:rPr>
              <w:t>at the end of 2020/early 2021</w:t>
            </w:r>
            <w:r w:rsidR="00612E66" w:rsidRPr="001C5E60">
              <w:rPr>
                <w:rFonts w:cstheme="minorHAnsi"/>
              </w:rPr>
              <w:t>.</w:t>
            </w:r>
            <w:r w:rsidR="00AD4FEF" w:rsidRPr="001C5E60">
              <w:rPr>
                <w:rFonts w:cstheme="minorHAnsi"/>
              </w:rPr>
              <w:t xml:space="preserve"> She is keen to see</w:t>
            </w:r>
            <w:r w:rsidR="00A21C3D" w:rsidRPr="001C5E60">
              <w:rPr>
                <w:rFonts w:cstheme="minorHAnsi"/>
              </w:rPr>
              <w:t xml:space="preserve"> collective weight being added to established or establishing projects</w:t>
            </w:r>
            <w:r w:rsidR="0004778E" w:rsidRPr="001C5E60">
              <w:rPr>
                <w:rFonts w:cstheme="minorHAnsi"/>
              </w:rPr>
              <w:t xml:space="preserve"> BUT it needs to be clear where the SAP is adding additional impact</w:t>
            </w:r>
            <w:r w:rsidR="00AA2E4A" w:rsidRPr="001C5E60">
              <w:rPr>
                <w:rFonts w:cstheme="minorHAnsi"/>
              </w:rPr>
              <w:t>.</w:t>
            </w:r>
          </w:p>
          <w:p w14:paraId="018856EA" w14:textId="667B093A" w:rsidR="0014002F" w:rsidRPr="001C5E60" w:rsidRDefault="0014002F" w:rsidP="00D2035F">
            <w:pPr>
              <w:rPr>
                <w:rFonts w:cstheme="minorHAnsi"/>
              </w:rPr>
            </w:pPr>
          </w:p>
          <w:p w14:paraId="0C369278" w14:textId="0DD780BF" w:rsidR="003E3349" w:rsidRPr="001C5E60" w:rsidRDefault="00750199" w:rsidP="00D2035F">
            <w:pPr>
              <w:rPr>
                <w:rFonts w:cstheme="minorHAnsi"/>
              </w:rPr>
            </w:pPr>
            <w:r w:rsidRPr="001C5E60">
              <w:rPr>
                <w:rFonts w:cstheme="minorHAnsi"/>
                <w:b/>
                <w:bCs/>
              </w:rPr>
              <w:t>ACTION:</w:t>
            </w:r>
            <w:r w:rsidRPr="001C5E60">
              <w:rPr>
                <w:rFonts w:cstheme="minorHAnsi"/>
              </w:rPr>
              <w:t xml:space="preserve"> </w:t>
            </w:r>
            <w:r w:rsidR="00704F2E" w:rsidRPr="001C5E60">
              <w:rPr>
                <w:rFonts w:cstheme="minorHAnsi"/>
              </w:rPr>
              <w:t>CW/GT</w:t>
            </w:r>
            <w:r w:rsidR="00711B87" w:rsidRPr="001C5E60">
              <w:rPr>
                <w:rFonts w:cstheme="minorHAnsi"/>
              </w:rPr>
              <w:t xml:space="preserve"> to arrange a meeting to discuss </w:t>
            </w:r>
            <w:r w:rsidR="007D6957" w:rsidRPr="001C5E60">
              <w:rPr>
                <w:rFonts w:cstheme="minorHAnsi"/>
              </w:rPr>
              <w:t>more EAN links to the Agri-Food sector</w:t>
            </w:r>
          </w:p>
          <w:p w14:paraId="75464F59" w14:textId="53AA95E4" w:rsidR="00750199" w:rsidRPr="001C5E60" w:rsidRDefault="00750199" w:rsidP="00D2035F">
            <w:pPr>
              <w:rPr>
                <w:rFonts w:cstheme="minorHAnsi"/>
              </w:rPr>
            </w:pPr>
            <w:r w:rsidRPr="001C5E60">
              <w:rPr>
                <w:rFonts w:cstheme="minorHAnsi"/>
                <w:b/>
                <w:bCs/>
              </w:rPr>
              <w:t>ACTION:</w:t>
            </w:r>
            <w:r w:rsidRPr="001C5E60">
              <w:rPr>
                <w:rFonts w:cstheme="minorHAnsi"/>
              </w:rPr>
              <w:t xml:space="preserve"> </w:t>
            </w:r>
            <w:r w:rsidR="00BB2707" w:rsidRPr="001C5E60">
              <w:rPr>
                <w:rFonts w:cstheme="minorHAnsi"/>
              </w:rPr>
              <w:t xml:space="preserve">Paul </w:t>
            </w:r>
            <w:r w:rsidR="00226B7E" w:rsidRPr="001C5E60">
              <w:rPr>
                <w:rFonts w:cstheme="minorHAnsi"/>
              </w:rPr>
              <w:t>Gisbey to have a further conversation with JP and SP</w:t>
            </w:r>
            <w:r w:rsidR="009064F6" w:rsidRPr="001C5E60">
              <w:rPr>
                <w:rFonts w:cstheme="minorHAnsi"/>
              </w:rPr>
              <w:t xml:space="preserve"> around training and productivity.</w:t>
            </w:r>
          </w:p>
          <w:p w14:paraId="52452BCF" w14:textId="721C039A" w:rsidR="003D3310" w:rsidRPr="001C5E60" w:rsidRDefault="003D3310" w:rsidP="00D2035F">
            <w:pPr>
              <w:rPr>
                <w:rFonts w:cstheme="minorHAnsi"/>
              </w:rPr>
            </w:pPr>
            <w:r w:rsidRPr="001C5E60">
              <w:rPr>
                <w:rFonts w:cstheme="minorHAnsi"/>
                <w:b/>
                <w:bCs/>
              </w:rPr>
              <w:t>ACTION:</w:t>
            </w:r>
            <w:r w:rsidRPr="001C5E60">
              <w:rPr>
                <w:rFonts w:cstheme="minorHAnsi"/>
              </w:rPr>
              <w:t xml:space="preserve"> JM also to have a conversation with SR</w:t>
            </w:r>
            <w:r w:rsidR="00463714" w:rsidRPr="001C5E60">
              <w:rPr>
                <w:rFonts w:cstheme="minorHAnsi"/>
              </w:rPr>
              <w:t xml:space="preserve"> regarding work that Saul Humphries and others are doing.</w:t>
            </w:r>
          </w:p>
          <w:p w14:paraId="2C119086" w14:textId="7E54E22D" w:rsidR="00FD15C8" w:rsidRPr="001C5E60" w:rsidRDefault="00FD15C8" w:rsidP="00D2035F">
            <w:pPr>
              <w:rPr>
                <w:rFonts w:cstheme="minorHAnsi"/>
              </w:rPr>
            </w:pPr>
            <w:r w:rsidRPr="001C5E60">
              <w:rPr>
                <w:rFonts w:cstheme="minorHAnsi"/>
                <w:b/>
                <w:bCs/>
              </w:rPr>
              <w:t xml:space="preserve">ACTION: </w:t>
            </w:r>
            <w:r w:rsidRPr="001C5E60">
              <w:rPr>
                <w:rFonts w:cstheme="minorHAnsi"/>
              </w:rPr>
              <w:t xml:space="preserve">CC and NW to look at overlaps </w:t>
            </w:r>
            <w:r w:rsidR="004B0174" w:rsidRPr="001C5E60">
              <w:rPr>
                <w:rFonts w:cstheme="minorHAnsi"/>
              </w:rPr>
              <w:t>with the different groups</w:t>
            </w:r>
            <w:r w:rsidR="008826DB" w:rsidRPr="001C5E60">
              <w:rPr>
                <w:rFonts w:cstheme="minorHAnsi"/>
              </w:rPr>
              <w:t xml:space="preserve"> </w:t>
            </w:r>
            <w:proofErr w:type="gramStart"/>
            <w:r w:rsidR="008826DB" w:rsidRPr="001C5E60">
              <w:rPr>
                <w:rFonts w:cstheme="minorHAnsi"/>
              </w:rPr>
              <w:t>and also</w:t>
            </w:r>
            <w:proofErr w:type="gramEnd"/>
            <w:r w:rsidR="008826DB" w:rsidRPr="001C5E60">
              <w:rPr>
                <w:rFonts w:cstheme="minorHAnsi"/>
              </w:rPr>
              <w:t xml:space="preserve"> arrange</w:t>
            </w:r>
            <w:r w:rsidR="003D3310" w:rsidRPr="001C5E60">
              <w:rPr>
                <w:rFonts w:cstheme="minorHAnsi"/>
              </w:rPr>
              <w:t xml:space="preserve"> a meeting of the Champions</w:t>
            </w:r>
          </w:p>
          <w:p w14:paraId="1975C752" w14:textId="27AB78CA" w:rsidR="000D1DC6" w:rsidRPr="001C5E60" w:rsidRDefault="000D1DC6" w:rsidP="00D2035F">
            <w:pPr>
              <w:rPr>
                <w:rFonts w:cstheme="minorHAnsi"/>
              </w:rPr>
            </w:pPr>
            <w:r w:rsidRPr="001C5E60">
              <w:rPr>
                <w:rFonts w:cstheme="minorHAnsi"/>
                <w:b/>
                <w:bCs/>
              </w:rPr>
              <w:t>ACTION:</w:t>
            </w:r>
            <w:r w:rsidRPr="001C5E60">
              <w:rPr>
                <w:rFonts w:cstheme="minorHAnsi"/>
              </w:rPr>
              <w:t xml:space="preserve"> </w:t>
            </w:r>
            <w:r w:rsidR="000A2632" w:rsidRPr="001C5E60">
              <w:rPr>
                <w:rFonts w:cstheme="minorHAnsi"/>
              </w:rPr>
              <w:t>CC to review a shared comms resource for the SAP.</w:t>
            </w:r>
          </w:p>
          <w:p w14:paraId="50142D41" w14:textId="77777777" w:rsidR="003E3349" w:rsidRPr="00293431" w:rsidRDefault="003E3349" w:rsidP="00D2035F">
            <w:pPr>
              <w:rPr>
                <w:rFonts w:ascii="Segoe UI" w:hAnsi="Segoe UI" w:cs="Segoe UI"/>
                <w:color w:val="FF0000"/>
                <w:sz w:val="21"/>
                <w:szCs w:val="21"/>
              </w:rPr>
            </w:pPr>
          </w:p>
          <w:p w14:paraId="4FAA5139" w14:textId="4DE0E8EA" w:rsidR="001E1B69" w:rsidRPr="00293431" w:rsidRDefault="001E1B69" w:rsidP="00750199">
            <w:pPr>
              <w:rPr>
                <w:rFonts w:cstheme="minorHAnsi"/>
                <w:color w:val="FF0000"/>
                <w:sz w:val="24"/>
                <w:szCs w:val="24"/>
              </w:rPr>
            </w:pPr>
          </w:p>
        </w:tc>
      </w:tr>
      <w:tr w:rsidR="00293431" w:rsidRPr="00293431" w14:paraId="28671B01" w14:textId="77777777" w:rsidTr="00521C9A">
        <w:tc>
          <w:tcPr>
            <w:tcW w:w="9305" w:type="dxa"/>
          </w:tcPr>
          <w:p w14:paraId="54E9CCEA" w14:textId="626C76CE" w:rsidR="001B62A8" w:rsidRPr="00293431" w:rsidRDefault="001B62A8" w:rsidP="003257C3">
            <w:pPr>
              <w:tabs>
                <w:tab w:val="left" w:pos="2880"/>
              </w:tabs>
              <w:rPr>
                <w:b/>
                <w:color w:val="FF0000"/>
                <w:sz w:val="24"/>
              </w:rPr>
            </w:pPr>
            <w:bookmarkStart w:id="0" w:name="_Hlk49852245"/>
            <w:r w:rsidRPr="00330139">
              <w:rPr>
                <w:b/>
                <w:sz w:val="24"/>
              </w:rPr>
              <w:t>Item 4</w:t>
            </w:r>
            <w:r w:rsidR="007D0C3B" w:rsidRPr="00330139">
              <w:rPr>
                <w:b/>
                <w:sz w:val="24"/>
              </w:rPr>
              <w:t>:</w:t>
            </w:r>
            <w:r w:rsidRPr="00330139">
              <w:rPr>
                <w:b/>
                <w:sz w:val="24"/>
              </w:rPr>
              <w:t xml:space="preserve"> </w:t>
            </w:r>
            <w:r w:rsidR="00E56787" w:rsidRPr="00330139">
              <w:rPr>
                <w:b/>
                <w:sz w:val="24"/>
              </w:rPr>
              <w:t>Local Skills Report</w:t>
            </w:r>
          </w:p>
        </w:tc>
      </w:tr>
      <w:tr w:rsidR="00293431" w:rsidRPr="00293431" w14:paraId="37E4AAE2" w14:textId="77777777" w:rsidTr="00521C9A">
        <w:trPr>
          <w:trHeight w:val="1408"/>
        </w:trPr>
        <w:tc>
          <w:tcPr>
            <w:tcW w:w="9305" w:type="dxa"/>
          </w:tcPr>
          <w:p w14:paraId="22863F47" w14:textId="77777777" w:rsidR="002D1225" w:rsidRPr="00293431" w:rsidRDefault="002D1225" w:rsidP="00E96833">
            <w:pPr>
              <w:rPr>
                <w:b/>
                <w:color w:val="FF0000"/>
                <w:sz w:val="24"/>
              </w:rPr>
            </w:pPr>
          </w:p>
          <w:p w14:paraId="4EE520D8" w14:textId="0DA226F3" w:rsidR="00B51629" w:rsidRPr="00330139" w:rsidRDefault="00F703DB" w:rsidP="00B51629">
            <w:pPr>
              <w:pStyle w:val="paragraph"/>
              <w:spacing w:before="0" w:beforeAutospacing="0" w:after="0" w:afterAutospacing="0"/>
              <w:textAlignment w:val="baseline"/>
              <w:rPr>
                <w:rFonts w:asciiTheme="minorHAnsi" w:hAnsiTheme="minorHAnsi" w:cstheme="minorHAnsi"/>
                <w:color w:val="000000"/>
                <w:sz w:val="22"/>
                <w:szCs w:val="22"/>
              </w:rPr>
            </w:pPr>
            <w:r w:rsidRPr="00330139">
              <w:rPr>
                <w:rStyle w:val="normaltextrun"/>
                <w:rFonts w:asciiTheme="minorHAnsi" w:hAnsiTheme="minorHAnsi" w:cstheme="minorHAnsi"/>
                <w:color w:val="000000"/>
                <w:sz w:val="22"/>
                <w:szCs w:val="22"/>
              </w:rPr>
              <w:t>NW and SP updated members on</w:t>
            </w:r>
            <w:r w:rsidR="00B51629" w:rsidRPr="00330139">
              <w:rPr>
                <w:rStyle w:val="normaltextrun"/>
                <w:rFonts w:asciiTheme="minorHAnsi" w:hAnsiTheme="minorHAnsi" w:cstheme="minorHAnsi"/>
                <w:color w:val="000000"/>
                <w:sz w:val="22"/>
                <w:szCs w:val="22"/>
              </w:rPr>
              <w:t> Local Skills Reports</w:t>
            </w:r>
            <w:r w:rsidRPr="00330139">
              <w:rPr>
                <w:rStyle w:val="normaltextrun"/>
                <w:rFonts w:asciiTheme="minorHAnsi" w:hAnsiTheme="minorHAnsi" w:cstheme="minorHAnsi"/>
                <w:color w:val="000000"/>
                <w:sz w:val="22"/>
                <w:szCs w:val="22"/>
              </w:rPr>
              <w:t>. They</w:t>
            </w:r>
            <w:r w:rsidR="00B51629" w:rsidRPr="00330139">
              <w:rPr>
                <w:rStyle w:val="normaltextrun"/>
                <w:rFonts w:asciiTheme="minorHAnsi" w:hAnsiTheme="minorHAnsi" w:cstheme="minorHAnsi"/>
                <w:color w:val="000000"/>
                <w:sz w:val="22"/>
                <w:szCs w:val="22"/>
              </w:rPr>
              <w:t xml:space="preserve"> will provide a clear and consistent view of local skills needs across areas in a relevant and engaging format for local partners. </w:t>
            </w:r>
            <w:r w:rsidR="00B51629" w:rsidRPr="00330139">
              <w:rPr>
                <w:rStyle w:val="eop"/>
                <w:rFonts w:asciiTheme="minorHAnsi" w:hAnsiTheme="minorHAnsi" w:cstheme="minorHAnsi"/>
                <w:color w:val="000000"/>
                <w:sz w:val="22"/>
                <w:szCs w:val="22"/>
              </w:rPr>
              <w:t> </w:t>
            </w:r>
          </w:p>
          <w:p w14:paraId="4729DB74" w14:textId="77777777" w:rsidR="00B51629" w:rsidRPr="00330139" w:rsidRDefault="00B51629" w:rsidP="00B51629">
            <w:pPr>
              <w:pStyle w:val="paragraph"/>
              <w:spacing w:before="0" w:beforeAutospacing="0" w:after="0" w:afterAutospacing="0"/>
              <w:textAlignment w:val="baseline"/>
              <w:rPr>
                <w:rFonts w:asciiTheme="minorHAnsi" w:hAnsiTheme="minorHAnsi" w:cstheme="minorHAnsi"/>
                <w:color w:val="000000"/>
                <w:sz w:val="22"/>
                <w:szCs w:val="22"/>
              </w:rPr>
            </w:pPr>
            <w:r w:rsidRPr="00330139">
              <w:rPr>
                <w:rStyle w:val="eop"/>
                <w:rFonts w:asciiTheme="minorHAnsi" w:hAnsiTheme="minorHAnsi" w:cstheme="minorHAnsi"/>
                <w:color w:val="000000"/>
                <w:sz w:val="22"/>
                <w:szCs w:val="22"/>
              </w:rPr>
              <w:t> </w:t>
            </w:r>
          </w:p>
          <w:p w14:paraId="2BD4DAF1" w14:textId="77777777" w:rsidR="00B51629" w:rsidRPr="00330139" w:rsidRDefault="00B51629" w:rsidP="00B51629">
            <w:pPr>
              <w:pStyle w:val="paragraph"/>
              <w:spacing w:before="0" w:beforeAutospacing="0" w:after="0" w:afterAutospacing="0"/>
              <w:textAlignment w:val="baseline"/>
              <w:rPr>
                <w:rFonts w:asciiTheme="minorHAnsi" w:hAnsiTheme="minorHAnsi" w:cstheme="minorHAnsi"/>
                <w:color w:val="000000"/>
                <w:sz w:val="22"/>
                <w:szCs w:val="22"/>
              </w:rPr>
            </w:pPr>
            <w:r w:rsidRPr="00330139">
              <w:rPr>
                <w:rStyle w:val="normaltextrun"/>
                <w:rFonts w:asciiTheme="minorHAnsi" w:hAnsiTheme="minorHAnsi" w:cstheme="minorHAnsi"/>
                <w:color w:val="000000"/>
                <w:sz w:val="22"/>
                <w:szCs w:val="22"/>
              </w:rPr>
              <w:t>Reports will be a key source of local skills information that enable cross-area comparison and feed local intelligence to the soon to be formed national </w:t>
            </w:r>
            <w:r w:rsidRPr="00330139">
              <w:rPr>
                <w:rStyle w:val="normaltextrun"/>
                <w:rFonts w:asciiTheme="minorHAnsi" w:hAnsiTheme="minorHAnsi" w:cstheme="minorHAnsi"/>
                <w:b/>
                <w:bCs/>
                <w:color w:val="000000"/>
                <w:sz w:val="22"/>
                <w:szCs w:val="22"/>
              </w:rPr>
              <w:t>Skills and Productivity Board (SPB) </w:t>
            </w:r>
            <w:r w:rsidRPr="00330139">
              <w:rPr>
                <w:rStyle w:val="normaltextrun"/>
                <w:rFonts w:asciiTheme="minorHAnsi" w:hAnsiTheme="minorHAnsi" w:cstheme="minorHAnsi"/>
                <w:color w:val="000000"/>
                <w:sz w:val="22"/>
                <w:szCs w:val="22"/>
              </w:rPr>
              <w:t>and central government.</w:t>
            </w:r>
            <w:r w:rsidRPr="00330139">
              <w:rPr>
                <w:rStyle w:val="normaltextrun"/>
                <w:rFonts w:asciiTheme="minorHAnsi" w:hAnsiTheme="minorHAnsi" w:cstheme="minorHAnsi"/>
                <w:b/>
                <w:bCs/>
                <w:color w:val="000000"/>
                <w:sz w:val="22"/>
                <w:szCs w:val="22"/>
              </w:rPr>
              <w:t> </w:t>
            </w:r>
            <w:r w:rsidRPr="00330139">
              <w:rPr>
                <w:rStyle w:val="normaltextrun"/>
                <w:rFonts w:asciiTheme="minorHAnsi" w:hAnsiTheme="minorHAnsi" w:cstheme="minorHAnsi"/>
                <w:color w:val="000000"/>
                <w:sz w:val="22"/>
                <w:szCs w:val="22"/>
              </w:rPr>
              <w:t>The</w:t>
            </w:r>
            <w:r w:rsidRPr="00330139">
              <w:rPr>
                <w:rStyle w:val="normaltextrun"/>
                <w:rFonts w:asciiTheme="minorHAnsi" w:hAnsiTheme="minorHAnsi" w:cstheme="minorHAnsi"/>
                <w:b/>
                <w:bCs/>
                <w:color w:val="000000"/>
                <w:sz w:val="22"/>
                <w:szCs w:val="22"/>
              </w:rPr>
              <w:t> Skills and Productivity Board </w:t>
            </w:r>
            <w:r w:rsidRPr="00330139">
              <w:rPr>
                <w:rStyle w:val="normaltextrun"/>
                <w:rFonts w:asciiTheme="minorHAnsi" w:hAnsiTheme="minorHAnsi" w:cstheme="minorHAnsi"/>
                <w:color w:val="000000"/>
                <w:sz w:val="22"/>
                <w:szCs w:val="22"/>
              </w:rPr>
              <w:t>will be an</w:t>
            </w:r>
            <w:r w:rsidRPr="00330139">
              <w:rPr>
                <w:rStyle w:val="normaltextrun"/>
                <w:rFonts w:asciiTheme="minorHAnsi" w:hAnsiTheme="minorHAnsi" w:cstheme="minorHAnsi"/>
                <w:b/>
                <w:bCs/>
                <w:color w:val="000000"/>
                <w:sz w:val="22"/>
                <w:szCs w:val="22"/>
              </w:rPr>
              <w:t> </w:t>
            </w:r>
            <w:r w:rsidRPr="00330139">
              <w:rPr>
                <w:rStyle w:val="normaltextrun"/>
                <w:rFonts w:asciiTheme="minorHAnsi" w:hAnsiTheme="minorHAnsi" w:cstheme="minorHAnsi"/>
                <w:color w:val="000000"/>
                <w:sz w:val="22"/>
                <w:szCs w:val="22"/>
              </w:rPr>
              <w:t>expert committee established by the Department for Education (DfE) to provide the Government with independent advice and analysis on skills mismatches and to help ensure that the skills system is aligned to employers’ future needs.</w:t>
            </w:r>
            <w:r w:rsidRPr="00330139">
              <w:rPr>
                <w:rStyle w:val="eop"/>
                <w:rFonts w:asciiTheme="minorHAnsi" w:hAnsiTheme="minorHAnsi" w:cstheme="minorHAnsi"/>
                <w:color w:val="000000"/>
                <w:sz w:val="22"/>
                <w:szCs w:val="22"/>
              </w:rPr>
              <w:t> </w:t>
            </w:r>
          </w:p>
          <w:p w14:paraId="1FE01550" w14:textId="77777777" w:rsidR="00B51629" w:rsidRPr="00330139" w:rsidRDefault="00B51629" w:rsidP="00B51629">
            <w:pPr>
              <w:pStyle w:val="paragraph"/>
              <w:spacing w:before="0" w:beforeAutospacing="0" w:after="0" w:afterAutospacing="0"/>
              <w:textAlignment w:val="baseline"/>
              <w:rPr>
                <w:rFonts w:asciiTheme="minorHAnsi" w:hAnsiTheme="minorHAnsi" w:cstheme="minorHAnsi"/>
                <w:color w:val="000000"/>
                <w:sz w:val="22"/>
                <w:szCs w:val="22"/>
              </w:rPr>
            </w:pPr>
            <w:r w:rsidRPr="00330139">
              <w:rPr>
                <w:rStyle w:val="eop"/>
                <w:rFonts w:asciiTheme="minorHAnsi" w:hAnsiTheme="minorHAnsi" w:cstheme="minorHAnsi"/>
                <w:color w:val="000000"/>
                <w:sz w:val="22"/>
                <w:szCs w:val="22"/>
              </w:rPr>
              <w:t> </w:t>
            </w:r>
          </w:p>
          <w:p w14:paraId="729E55A8" w14:textId="111B1FFC" w:rsidR="00B51629" w:rsidRPr="00330139" w:rsidRDefault="00B51629" w:rsidP="00B51629">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330139">
              <w:rPr>
                <w:rStyle w:val="normaltextrun"/>
                <w:rFonts w:asciiTheme="minorHAnsi" w:hAnsiTheme="minorHAnsi" w:cstheme="minorHAnsi"/>
                <w:color w:val="000000"/>
                <w:sz w:val="22"/>
                <w:szCs w:val="22"/>
              </w:rPr>
              <w:t>Local Skills Report’s will help to grow the influence of SAPs locally by a</w:t>
            </w:r>
            <w:r w:rsidRPr="00330139">
              <w:rPr>
                <w:rStyle w:val="normaltextrun"/>
                <w:rFonts w:asciiTheme="minorHAnsi" w:hAnsiTheme="minorHAnsi" w:cstheme="minorHAnsi"/>
                <w:b/>
                <w:bCs/>
                <w:color w:val="000000"/>
                <w:sz w:val="22"/>
                <w:szCs w:val="22"/>
              </w:rPr>
              <w:t>cting as an engagement tool - </w:t>
            </w:r>
            <w:r w:rsidRPr="00330139">
              <w:rPr>
                <w:rStyle w:val="normaltextrun"/>
                <w:rFonts w:asciiTheme="minorHAnsi" w:hAnsiTheme="minorHAnsi" w:cstheme="minorHAnsi"/>
                <w:color w:val="000000"/>
                <w:sz w:val="22"/>
                <w:szCs w:val="22"/>
              </w:rPr>
              <w:t>a vehicle through which SAPs can directly engage, influence and rally employers and providers in their areas to support the local skills agenda.</w:t>
            </w:r>
          </w:p>
          <w:p w14:paraId="58A6B826" w14:textId="0EF36D17" w:rsidR="0043299C" w:rsidRPr="00330139" w:rsidRDefault="0043299C" w:rsidP="00B51629">
            <w:pPr>
              <w:pStyle w:val="paragraph"/>
              <w:spacing w:before="0" w:beforeAutospacing="0" w:after="0" w:afterAutospacing="0"/>
              <w:textAlignment w:val="baseline"/>
              <w:rPr>
                <w:rFonts w:asciiTheme="minorHAnsi" w:hAnsiTheme="minorHAnsi" w:cstheme="minorHAnsi"/>
                <w:color w:val="000000"/>
                <w:sz w:val="22"/>
                <w:szCs w:val="22"/>
              </w:rPr>
            </w:pPr>
          </w:p>
          <w:p w14:paraId="2BACB252" w14:textId="041F5B5B" w:rsidR="0043299C" w:rsidRPr="00330139" w:rsidRDefault="0043299C" w:rsidP="00B51629">
            <w:pPr>
              <w:pStyle w:val="paragraph"/>
              <w:spacing w:before="0" w:beforeAutospacing="0" w:after="0" w:afterAutospacing="0"/>
              <w:textAlignment w:val="baseline"/>
              <w:rPr>
                <w:rFonts w:asciiTheme="minorHAnsi" w:hAnsiTheme="minorHAnsi" w:cstheme="minorHAnsi"/>
                <w:color w:val="000000"/>
                <w:sz w:val="22"/>
                <w:szCs w:val="22"/>
              </w:rPr>
            </w:pPr>
            <w:r w:rsidRPr="00330139">
              <w:rPr>
                <w:rFonts w:asciiTheme="minorHAnsi" w:hAnsiTheme="minorHAnsi" w:cstheme="minorHAnsi"/>
                <w:sz w:val="22"/>
                <w:szCs w:val="22"/>
              </w:rPr>
              <w:t>The first edition needs to be produced by the end of March 2021</w:t>
            </w:r>
            <w:r w:rsidR="00330139" w:rsidRPr="00330139">
              <w:rPr>
                <w:rFonts w:asciiTheme="minorHAnsi" w:hAnsiTheme="minorHAnsi" w:cstheme="minorHAnsi"/>
                <w:sz w:val="22"/>
                <w:szCs w:val="22"/>
              </w:rPr>
              <w:t>.</w:t>
            </w:r>
          </w:p>
          <w:p w14:paraId="62E039B8" w14:textId="77777777" w:rsidR="005957D8" w:rsidRPr="00293431" w:rsidRDefault="005957D8" w:rsidP="00E96833">
            <w:pPr>
              <w:rPr>
                <w:bCs/>
                <w:color w:val="FF0000"/>
                <w:sz w:val="24"/>
              </w:rPr>
            </w:pPr>
          </w:p>
          <w:p w14:paraId="1EFBAB3B" w14:textId="2683F9E7" w:rsidR="005957D8" w:rsidRPr="00293431" w:rsidRDefault="005957D8" w:rsidP="00E96833">
            <w:pPr>
              <w:rPr>
                <w:b/>
                <w:color w:val="FF0000"/>
                <w:sz w:val="24"/>
              </w:rPr>
            </w:pPr>
          </w:p>
        </w:tc>
      </w:tr>
      <w:bookmarkEnd w:id="0"/>
      <w:tr w:rsidR="00293431" w:rsidRPr="00293431" w14:paraId="3C5977CB" w14:textId="77777777" w:rsidTr="00B700FE">
        <w:tc>
          <w:tcPr>
            <w:tcW w:w="9305" w:type="dxa"/>
          </w:tcPr>
          <w:p w14:paraId="5493921E" w14:textId="77F63DA2" w:rsidR="00750199" w:rsidRPr="008E6138" w:rsidRDefault="00750199" w:rsidP="00B700FE">
            <w:pPr>
              <w:tabs>
                <w:tab w:val="left" w:pos="2880"/>
              </w:tabs>
              <w:rPr>
                <w:b/>
                <w:sz w:val="24"/>
              </w:rPr>
            </w:pPr>
            <w:r w:rsidRPr="008E6138">
              <w:rPr>
                <w:b/>
                <w:sz w:val="24"/>
              </w:rPr>
              <w:t xml:space="preserve">Item </w:t>
            </w:r>
            <w:r w:rsidR="00675AF3" w:rsidRPr="008E6138">
              <w:rPr>
                <w:b/>
                <w:sz w:val="24"/>
              </w:rPr>
              <w:t>5</w:t>
            </w:r>
            <w:r w:rsidRPr="008E6138">
              <w:rPr>
                <w:b/>
                <w:sz w:val="24"/>
              </w:rPr>
              <w:t>: AOB</w:t>
            </w:r>
          </w:p>
        </w:tc>
      </w:tr>
      <w:tr w:rsidR="00293431" w:rsidRPr="00293431" w14:paraId="4846BCEC" w14:textId="77777777" w:rsidTr="00B700FE">
        <w:trPr>
          <w:trHeight w:val="1408"/>
        </w:trPr>
        <w:tc>
          <w:tcPr>
            <w:tcW w:w="9305" w:type="dxa"/>
          </w:tcPr>
          <w:p w14:paraId="4F5579FE" w14:textId="77777777" w:rsidR="00750199" w:rsidRPr="008E6138" w:rsidRDefault="00750199" w:rsidP="00B700FE">
            <w:pPr>
              <w:rPr>
                <w:b/>
                <w:sz w:val="24"/>
              </w:rPr>
            </w:pPr>
          </w:p>
          <w:p w14:paraId="42445238" w14:textId="4B3EC11A" w:rsidR="00750199" w:rsidRPr="008E6138" w:rsidRDefault="004C16ED" w:rsidP="00B700FE">
            <w:pPr>
              <w:rPr>
                <w:bCs/>
                <w:sz w:val="24"/>
              </w:rPr>
            </w:pPr>
            <w:r w:rsidRPr="008E6138">
              <w:rPr>
                <w:bCs/>
                <w:sz w:val="24"/>
              </w:rPr>
              <w:t xml:space="preserve">NW gave an </w:t>
            </w:r>
            <w:r w:rsidR="00B703B3" w:rsidRPr="008E6138">
              <w:rPr>
                <w:bCs/>
                <w:sz w:val="24"/>
              </w:rPr>
              <w:t xml:space="preserve">update on Kickstart and the collaboration between DWP, the Chambers and the County </w:t>
            </w:r>
            <w:r w:rsidR="000515A7" w:rsidRPr="008E6138">
              <w:rPr>
                <w:bCs/>
                <w:sz w:val="24"/>
              </w:rPr>
              <w:t xml:space="preserve">Councils. RB informed members that Warren Services is working with </w:t>
            </w:r>
            <w:proofErr w:type="spellStart"/>
            <w:r w:rsidR="009C4117" w:rsidRPr="008E6138">
              <w:rPr>
                <w:bCs/>
                <w:sz w:val="24"/>
              </w:rPr>
              <w:t>Netmatters</w:t>
            </w:r>
            <w:proofErr w:type="spellEnd"/>
            <w:r w:rsidR="009C4117" w:rsidRPr="008E6138">
              <w:rPr>
                <w:bCs/>
                <w:sz w:val="24"/>
              </w:rPr>
              <w:t xml:space="preserve"> to offer 30 placements.</w:t>
            </w:r>
          </w:p>
          <w:p w14:paraId="4182F190" w14:textId="577A0976" w:rsidR="00F32AAC" w:rsidRPr="008E6138" w:rsidRDefault="00F32AAC" w:rsidP="00B700FE">
            <w:pPr>
              <w:rPr>
                <w:bCs/>
                <w:sz w:val="24"/>
              </w:rPr>
            </w:pPr>
          </w:p>
          <w:p w14:paraId="7FC9E023" w14:textId="4DFE8D77" w:rsidR="00F32AAC" w:rsidRPr="008E6138" w:rsidRDefault="00F32AAC" w:rsidP="00B700FE">
            <w:pPr>
              <w:rPr>
                <w:bCs/>
                <w:sz w:val="24"/>
              </w:rPr>
            </w:pPr>
            <w:r w:rsidRPr="008E6138">
              <w:rPr>
                <w:bCs/>
                <w:sz w:val="24"/>
              </w:rPr>
              <w:t xml:space="preserve">CW spoke about some of the challenges with agency staff in the agri-food sector. </w:t>
            </w:r>
            <w:r w:rsidR="00457D6F" w:rsidRPr="008E6138">
              <w:rPr>
                <w:bCs/>
                <w:sz w:val="24"/>
              </w:rPr>
              <w:t xml:space="preserve">The issues at Banham Poultry and with Brexit have highlighted this to a wider audience. There </w:t>
            </w:r>
            <w:proofErr w:type="gramStart"/>
            <w:r w:rsidR="00457D6F" w:rsidRPr="008E6138">
              <w:rPr>
                <w:bCs/>
                <w:sz w:val="24"/>
              </w:rPr>
              <w:t xml:space="preserve">still </w:t>
            </w:r>
            <w:r w:rsidR="00457D6F" w:rsidRPr="008E6138">
              <w:rPr>
                <w:bCs/>
                <w:sz w:val="24"/>
              </w:rPr>
              <w:lastRenderedPageBreak/>
              <w:t>remain</w:t>
            </w:r>
            <w:r w:rsidR="00901BDF" w:rsidRPr="008E6138">
              <w:rPr>
                <w:bCs/>
                <w:sz w:val="24"/>
              </w:rPr>
              <w:t>s</w:t>
            </w:r>
            <w:proofErr w:type="gramEnd"/>
            <w:r w:rsidR="00901BDF" w:rsidRPr="008E6138">
              <w:rPr>
                <w:bCs/>
                <w:sz w:val="24"/>
              </w:rPr>
              <w:t xml:space="preserve"> an issue with modern day slavery with gangmasters. CW is keen to see more </w:t>
            </w:r>
            <w:r w:rsidR="009E60E0" w:rsidRPr="008E6138">
              <w:rPr>
                <w:bCs/>
                <w:sz w:val="24"/>
              </w:rPr>
              <w:t>focus on the career opportunities to ensure there is a more stable workforce.</w:t>
            </w:r>
          </w:p>
          <w:p w14:paraId="3985ECF1" w14:textId="61DFA3CE" w:rsidR="009E60E0" w:rsidRPr="008E6138" w:rsidRDefault="009E60E0" w:rsidP="00B700FE">
            <w:pPr>
              <w:rPr>
                <w:bCs/>
                <w:sz w:val="24"/>
              </w:rPr>
            </w:pPr>
          </w:p>
          <w:p w14:paraId="5B9BEFE6" w14:textId="45B9F1FB" w:rsidR="009E60E0" w:rsidRPr="008E6138" w:rsidRDefault="009E60E0" w:rsidP="00B700FE">
            <w:pPr>
              <w:rPr>
                <w:bCs/>
                <w:sz w:val="24"/>
              </w:rPr>
            </w:pPr>
            <w:r w:rsidRPr="008E6138">
              <w:rPr>
                <w:bCs/>
                <w:sz w:val="24"/>
              </w:rPr>
              <w:t>ACTION: CC</w:t>
            </w:r>
            <w:r w:rsidR="000C7AE4" w:rsidRPr="008E6138">
              <w:rPr>
                <w:bCs/>
                <w:sz w:val="24"/>
              </w:rPr>
              <w:t xml:space="preserve"> and </w:t>
            </w:r>
            <w:r w:rsidR="004E04B1" w:rsidRPr="008E6138">
              <w:rPr>
                <w:bCs/>
                <w:sz w:val="24"/>
              </w:rPr>
              <w:t>CW to have a further conversation.</w:t>
            </w:r>
          </w:p>
          <w:p w14:paraId="3F33847D" w14:textId="77777777" w:rsidR="00750199" w:rsidRPr="008E6138" w:rsidRDefault="00750199" w:rsidP="00B700FE">
            <w:pPr>
              <w:rPr>
                <w:bCs/>
                <w:sz w:val="24"/>
              </w:rPr>
            </w:pPr>
          </w:p>
          <w:p w14:paraId="32F8D371" w14:textId="5139B744" w:rsidR="00750199" w:rsidRPr="008E6138" w:rsidRDefault="00750199" w:rsidP="00B700FE">
            <w:pPr>
              <w:rPr>
                <w:bCs/>
                <w:sz w:val="24"/>
              </w:rPr>
            </w:pPr>
            <w:r w:rsidRPr="008E6138">
              <w:rPr>
                <w:bCs/>
                <w:sz w:val="24"/>
              </w:rPr>
              <w:t xml:space="preserve">Next meeting scheduled for </w:t>
            </w:r>
            <w:r w:rsidR="008E6138" w:rsidRPr="008E6138">
              <w:rPr>
                <w:bCs/>
                <w:sz w:val="24"/>
              </w:rPr>
              <w:t>Novem</w:t>
            </w:r>
            <w:r w:rsidR="00675AF3" w:rsidRPr="008E6138">
              <w:rPr>
                <w:bCs/>
                <w:sz w:val="24"/>
              </w:rPr>
              <w:t>ber</w:t>
            </w:r>
            <w:r w:rsidRPr="008E6138">
              <w:rPr>
                <w:bCs/>
                <w:sz w:val="24"/>
              </w:rPr>
              <w:t xml:space="preserve"> </w:t>
            </w:r>
            <w:r w:rsidR="008E6138" w:rsidRPr="008E6138">
              <w:rPr>
                <w:bCs/>
                <w:sz w:val="24"/>
              </w:rPr>
              <w:t>20</w:t>
            </w:r>
            <w:r w:rsidRPr="008E6138">
              <w:rPr>
                <w:bCs/>
                <w:sz w:val="24"/>
                <w:vertAlign w:val="superscript"/>
              </w:rPr>
              <w:t>th</w:t>
            </w:r>
            <w:r w:rsidRPr="008E6138">
              <w:rPr>
                <w:bCs/>
                <w:sz w:val="24"/>
              </w:rPr>
              <w:t xml:space="preserve"> at 10am.</w:t>
            </w:r>
          </w:p>
          <w:p w14:paraId="366E808F" w14:textId="4F9364DE" w:rsidR="00CD5BE2" w:rsidRPr="008E6138" w:rsidRDefault="00CD5BE2" w:rsidP="00B700FE">
            <w:pPr>
              <w:rPr>
                <w:sz w:val="24"/>
              </w:rPr>
            </w:pPr>
          </w:p>
        </w:tc>
      </w:tr>
    </w:tbl>
    <w:p w14:paraId="6BF6E905" w14:textId="470A8B22" w:rsidR="00321B07" w:rsidRDefault="00321B07">
      <w:pPr>
        <w:rPr>
          <w:color w:val="FF0000"/>
        </w:rPr>
      </w:pPr>
    </w:p>
    <w:p w14:paraId="7A886D4B" w14:textId="65A16C8B" w:rsidR="006A7267" w:rsidRDefault="00BC6DFB">
      <w:pPr>
        <w:rPr>
          <w:b/>
          <w:bCs/>
        </w:rPr>
      </w:pPr>
      <w:r w:rsidRPr="00BC6DFB">
        <w:rPr>
          <w:b/>
          <w:bCs/>
        </w:rPr>
        <w:t>Appendix</w:t>
      </w:r>
    </w:p>
    <w:p w14:paraId="40EADDAE" w14:textId="77777777" w:rsidR="009E0E47" w:rsidRPr="009E0E47" w:rsidRDefault="009E0E47" w:rsidP="009E0E47">
      <w:pPr>
        <w:spacing w:after="0"/>
        <w:rPr>
          <w:rFonts w:cstheme="minorHAnsi"/>
          <w:b/>
          <w:sz w:val="28"/>
          <w:szCs w:val="28"/>
        </w:rPr>
      </w:pPr>
      <w:r w:rsidRPr="009E0E47">
        <w:rPr>
          <w:rFonts w:cstheme="minorHAnsi"/>
          <w:b/>
          <w:sz w:val="28"/>
          <w:szCs w:val="28"/>
        </w:rPr>
        <w:t xml:space="preserve">Report to the New Anglia LEP Skills Advisory Panel </w:t>
      </w:r>
    </w:p>
    <w:p w14:paraId="0D472F4F" w14:textId="77777777" w:rsidR="009E0E47" w:rsidRPr="009E0E47" w:rsidRDefault="009E0E47" w:rsidP="009E0E47">
      <w:pPr>
        <w:spacing w:after="0"/>
        <w:rPr>
          <w:rFonts w:cstheme="minorHAnsi"/>
          <w:b/>
          <w:sz w:val="28"/>
          <w:szCs w:val="28"/>
        </w:rPr>
      </w:pPr>
      <w:r w:rsidRPr="009E0E47">
        <w:rPr>
          <w:rFonts w:cstheme="minorHAnsi"/>
          <w:b/>
          <w:sz w:val="28"/>
          <w:szCs w:val="28"/>
        </w:rPr>
        <w:t xml:space="preserve">From the </w:t>
      </w:r>
      <w:proofErr w:type="gramStart"/>
      <w:r w:rsidRPr="009E0E47">
        <w:rPr>
          <w:rFonts w:cstheme="minorHAnsi"/>
          <w:b/>
          <w:sz w:val="28"/>
          <w:szCs w:val="28"/>
        </w:rPr>
        <w:t>Sub Group</w:t>
      </w:r>
      <w:proofErr w:type="gramEnd"/>
      <w:r w:rsidRPr="009E0E47">
        <w:rPr>
          <w:rFonts w:cstheme="minorHAnsi"/>
          <w:b/>
          <w:sz w:val="28"/>
          <w:szCs w:val="28"/>
        </w:rPr>
        <w:t xml:space="preserve">: Equipping Young People for Success </w:t>
      </w:r>
    </w:p>
    <w:p w14:paraId="7EEEAE08" w14:textId="77777777" w:rsidR="009E0E47" w:rsidRPr="009E0E47" w:rsidRDefault="009E0E47" w:rsidP="009E0E47">
      <w:pPr>
        <w:rPr>
          <w:rFonts w:cstheme="minorHAnsi"/>
          <w:b/>
        </w:rPr>
      </w:pPr>
      <w:r w:rsidRPr="009E0E47">
        <w:rPr>
          <w:rFonts w:cstheme="minorHAnsi"/>
          <w:bCs/>
        </w:rPr>
        <w:t>15</w:t>
      </w:r>
      <w:r w:rsidRPr="009E0E47">
        <w:rPr>
          <w:rFonts w:cstheme="minorHAnsi"/>
          <w:bCs/>
          <w:vertAlign w:val="superscript"/>
        </w:rPr>
        <w:t>th</w:t>
      </w:r>
      <w:r w:rsidRPr="009E0E47">
        <w:rPr>
          <w:rFonts w:cstheme="minorHAnsi"/>
          <w:bCs/>
        </w:rPr>
        <w:t xml:space="preserve"> September 2020 Update</w:t>
      </w:r>
    </w:p>
    <w:p w14:paraId="25975BEC" w14:textId="77777777" w:rsidR="009E0E47" w:rsidRPr="009E0E47" w:rsidRDefault="009E0E47" w:rsidP="009E0E47">
      <w:pPr>
        <w:spacing w:after="0" w:line="240" w:lineRule="auto"/>
        <w:rPr>
          <w:rFonts w:cstheme="minorHAnsi"/>
          <w:bCs/>
        </w:rPr>
      </w:pPr>
      <w:r w:rsidRPr="009E0E47">
        <w:rPr>
          <w:rFonts w:cstheme="minorHAnsi"/>
          <w:bCs/>
        </w:rPr>
        <w:t>The group has now met on two occasions and has developed the following plan for taking forward the two priorities identified by SAP in February 2020:</w:t>
      </w:r>
    </w:p>
    <w:p w14:paraId="3AAE3FAE" w14:textId="77777777" w:rsidR="009E0E47" w:rsidRPr="009E0E47" w:rsidRDefault="009E0E47" w:rsidP="009E0E47">
      <w:pPr>
        <w:spacing w:after="0" w:line="240" w:lineRule="auto"/>
        <w:rPr>
          <w:rFonts w:cstheme="minorHAnsi"/>
          <w:bCs/>
        </w:rPr>
      </w:pPr>
    </w:p>
    <w:tbl>
      <w:tblPr>
        <w:tblStyle w:val="TableGrid"/>
        <w:tblpPr w:leftFromText="180" w:rightFromText="180" w:vertAnchor="text" w:horzAnchor="margin" w:tblpY="80"/>
        <w:tblW w:w="9351" w:type="dxa"/>
        <w:tblLook w:val="04A0" w:firstRow="1" w:lastRow="0" w:firstColumn="1" w:lastColumn="0" w:noHBand="0" w:noVBand="1"/>
      </w:tblPr>
      <w:tblGrid>
        <w:gridCol w:w="1701"/>
        <w:gridCol w:w="7650"/>
      </w:tblGrid>
      <w:tr w:rsidR="009E0E47" w:rsidRPr="009E0E47" w14:paraId="0273A1D2" w14:textId="77777777" w:rsidTr="00E63990">
        <w:tc>
          <w:tcPr>
            <w:tcW w:w="1701" w:type="dxa"/>
          </w:tcPr>
          <w:p w14:paraId="49CDD2F9" w14:textId="77777777" w:rsidR="009E0E47" w:rsidRPr="009E0E47" w:rsidRDefault="009E0E47" w:rsidP="009E0E47">
            <w:pPr>
              <w:rPr>
                <w:rFonts w:eastAsiaTheme="minorEastAsia" w:cstheme="minorHAnsi"/>
                <w:b/>
                <w:bCs/>
                <w:kern w:val="24"/>
              </w:rPr>
            </w:pPr>
            <w:bookmarkStart w:id="1" w:name="_Hlk50998821"/>
            <w:r w:rsidRPr="009E0E47">
              <w:rPr>
                <w:rFonts w:eastAsiaTheme="minorEastAsia" w:cstheme="minorHAnsi"/>
                <w:b/>
                <w:bCs/>
                <w:kern w:val="24"/>
              </w:rPr>
              <w:t xml:space="preserve">Priority </w:t>
            </w:r>
          </w:p>
        </w:tc>
        <w:tc>
          <w:tcPr>
            <w:tcW w:w="7650" w:type="dxa"/>
          </w:tcPr>
          <w:p w14:paraId="78236F59" w14:textId="77777777" w:rsidR="009E0E47" w:rsidRPr="009E0E47" w:rsidRDefault="009E0E47" w:rsidP="009E0E47">
            <w:pPr>
              <w:rPr>
                <w:rFonts w:eastAsia="Times New Roman" w:cstheme="minorHAnsi"/>
                <w:b/>
                <w:bCs/>
                <w:lang w:eastAsia="en-GB"/>
              </w:rPr>
            </w:pPr>
            <w:r w:rsidRPr="009E0E47">
              <w:rPr>
                <w:rFonts w:eastAsia="Times New Roman" w:cstheme="minorHAnsi"/>
                <w:b/>
                <w:bCs/>
                <w:lang w:eastAsia="en-GB"/>
              </w:rPr>
              <w:t>Focus area</w:t>
            </w:r>
          </w:p>
        </w:tc>
      </w:tr>
      <w:bookmarkEnd w:id="1"/>
      <w:tr w:rsidR="009E0E47" w:rsidRPr="009E0E47" w14:paraId="5053A7D6" w14:textId="77777777" w:rsidTr="00E63990">
        <w:tc>
          <w:tcPr>
            <w:tcW w:w="1701" w:type="dxa"/>
          </w:tcPr>
          <w:p w14:paraId="2913ABC3" w14:textId="77777777" w:rsidR="009E0E47" w:rsidRPr="009E0E47" w:rsidRDefault="009E0E47" w:rsidP="009E0E47">
            <w:pPr>
              <w:rPr>
                <w:rFonts w:cstheme="minorHAnsi"/>
                <w:b/>
                <w:bCs/>
              </w:rPr>
            </w:pPr>
            <w:r w:rsidRPr="009E0E47">
              <w:rPr>
                <w:rFonts w:eastAsiaTheme="minorEastAsia" w:cstheme="minorHAnsi"/>
                <w:b/>
                <w:bCs/>
                <w:kern w:val="24"/>
              </w:rPr>
              <w:t>Careers Inspiration &amp; Improving CEIAG, Employer involvement &amp; economy info.</w:t>
            </w:r>
          </w:p>
          <w:p w14:paraId="72B133B4" w14:textId="77777777" w:rsidR="009E0E47" w:rsidRPr="009E0E47" w:rsidRDefault="009E0E47" w:rsidP="009E0E47">
            <w:pPr>
              <w:rPr>
                <w:rFonts w:eastAsiaTheme="minorEastAsia" w:cstheme="minorHAnsi"/>
                <w:b/>
                <w:bCs/>
                <w:kern w:val="24"/>
              </w:rPr>
            </w:pPr>
          </w:p>
        </w:tc>
        <w:tc>
          <w:tcPr>
            <w:tcW w:w="7650" w:type="dxa"/>
          </w:tcPr>
          <w:p w14:paraId="13196566" w14:textId="77777777" w:rsidR="009E0E47" w:rsidRPr="009E0E47" w:rsidRDefault="009E0E47" w:rsidP="009E0E47">
            <w:pPr>
              <w:rPr>
                <w:rFonts w:eastAsia="Times New Roman" w:cstheme="minorHAnsi"/>
                <w:b/>
                <w:bCs/>
                <w:lang w:eastAsia="en-GB"/>
              </w:rPr>
            </w:pPr>
            <w:r w:rsidRPr="009E0E47">
              <w:rPr>
                <w:rFonts w:eastAsia="Times New Roman" w:cstheme="minorHAnsi"/>
                <w:b/>
                <w:bCs/>
                <w:lang w:eastAsia="en-GB"/>
              </w:rPr>
              <w:t>Maximising the impact from the work of the Enterprise Adviser Network.</w:t>
            </w:r>
            <w:r w:rsidRPr="009E0E47">
              <w:rPr>
                <w:rFonts w:eastAsia="Times New Roman" w:cstheme="minorHAnsi"/>
                <w:sz w:val="24"/>
                <w:szCs w:val="24"/>
                <w:lang w:eastAsia="en-GB"/>
              </w:rPr>
              <w:t xml:space="preserve">  </w:t>
            </w:r>
            <w:r w:rsidRPr="009E0E47">
              <w:rPr>
                <w:rFonts w:eastAsia="Times New Roman" w:cstheme="minorHAnsi"/>
                <w:sz w:val="20"/>
                <w:szCs w:val="20"/>
                <w:lang w:eastAsia="en-GB"/>
              </w:rPr>
              <w:t>A series of communications/activities to ensure that Heads, CEOs and Governing Boards of those schools and colleges engaged with the Enterprise Adviser Network are aware of the role and workings of the programme. Alongside this, further support should be given to the Enterprise Adviser Network team to review the current impact of the programme. Approaches are different according to the Enterprise Adviser and the business networks to deliver the interventions, but some exemplar features could be identified for high and low impact interventions. This evidence could then be used to shape future developments and investment proposals.</w:t>
            </w:r>
          </w:p>
        </w:tc>
      </w:tr>
    </w:tbl>
    <w:p w14:paraId="345A95E8" w14:textId="77777777" w:rsidR="009E0E47" w:rsidRPr="009E0E47" w:rsidRDefault="009E0E47" w:rsidP="009E0E47">
      <w:pPr>
        <w:spacing w:after="0" w:line="240" w:lineRule="auto"/>
        <w:rPr>
          <w:rFonts w:cstheme="minorHAnsi"/>
          <w:b/>
        </w:rPr>
      </w:pPr>
    </w:p>
    <w:p w14:paraId="1235C4F8" w14:textId="77777777" w:rsidR="009E0E47" w:rsidRPr="009E0E47" w:rsidRDefault="009E0E47" w:rsidP="009E0E47">
      <w:pPr>
        <w:rPr>
          <w:rFonts w:cstheme="minorHAnsi"/>
          <w:b/>
          <w:bCs/>
        </w:rPr>
      </w:pPr>
      <w:r w:rsidRPr="009E0E47">
        <w:rPr>
          <w:rFonts w:cstheme="minorHAnsi"/>
          <w:b/>
          <w:bCs/>
        </w:rPr>
        <w:t xml:space="preserve">a) Enhancing communications with key educational influencers: </w:t>
      </w:r>
    </w:p>
    <w:tbl>
      <w:tblPr>
        <w:tblStyle w:val="TableGrid"/>
        <w:tblW w:w="9351" w:type="dxa"/>
        <w:tblLook w:val="04A0" w:firstRow="1" w:lastRow="0" w:firstColumn="1" w:lastColumn="0" w:noHBand="0" w:noVBand="1"/>
      </w:tblPr>
      <w:tblGrid>
        <w:gridCol w:w="6658"/>
        <w:gridCol w:w="2693"/>
      </w:tblGrid>
      <w:tr w:rsidR="009E0E47" w:rsidRPr="009E0E47" w14:paraId="2A579F06" w14:textId="77777777" w:rsidTr="00E63990">
        <w:tc>
          <w:tcPr>
            <w:tcW w:w="6658" w:type="dxa"/>
          </w:tcPr>
          <w:p w14:paraId="33D20FD9" w14:textId="77777777" w:rsidR="009E0E47" w:rsidRPr="009E0E47" w:rsidRDefault="009E0E47" w:rsidP="009E0E47">
            <w:pPr>
              <w:rPr>
                <w:rFonts w:cstheme="minorHAnsi"/>
                <w:b/>
                <w:bCs/>
              </w:rPr>
            </w:pPr>
            <w:r w:rsidRPr="009E0E47">
              <w:rPr>
                <w:rFonts w:cstheme="minorHAnsi"/>
                <w:b/>
                <w:bCs/>
              </w:rPr>
              <w:t>What</w:t>
            </w:r>
          </w:p>
        </w:tc>
        <w:tc>
          <w:tcPr>
            <w:tcW w:w="2693" w:type="dxa"/>
          </w:tcPr>
          <w:p w14:paraId="1CB6C2B0" w14:textId="77777777" w:rsidR="009E0E47" w:rsidRPr="009E0E47" w:rsidRDefault="009E0E47" w:rsidP="009E0E47">
            <w:pPr>
              <w:rPr>
                <w:rFonts w:cstheme="minorHAnsi"/>
                <w:b/>
                <w:bCs/>
              </w:rPr>
            </w:pPr>
            <w:r w:rsidRPr="009E0E47">
              <w:rPr>
                <w:rFonts w:cstheme="minorHAnsi"/>
                <w:b/>
                <w:bCs/>
              </w:rPr>
              <w:t>Who to action/support</w:t>
            </w:r>
          </w:p>
        </w:tc>
      </w:tr>
      <w:tr w:rsidR="009E0E47" w:rsidRPr="009E0E47" w14:paraId="1DC96E53" w14:textId="77777777" w:rsidTr="00E63990">
        <w:tc>
          <w:tcPr>
            <w:tcW w:w="6658" w:type="dxa"/>
          </w:tcPr>
          <w:p w14:paraId="7E7C6EC9" w14:textId="77777777" w:rsidR="009E0E47" w:rsidRPr="009E0E47" w:rsidRDefault="009E0E47" w:rsidP="009E0E47">
            <w:pPr>
              <w:rPr>
                <w:rFonts w:cstheme="minorHAnsi"/>
                <w:b/>
                <w:bCs/>
              </w:rPr>
            </w:pPr>
            <w:r w:rsidRPr="009E0E47">
              <w:rPr>
                <w:rFonts w:cstheme="minorHAnsi"/>
                <w:bCs/>
              </w:rPr>
              <w:t>Develop differentiated messages to pre and post 16 providers</w:t>
            </w:r>
          </w:p>
        </w:tc>
        <w:tc>
          <w:tcPr>
            <w:tcW w:w="2693" w:type="dxa"/>
          </w:tcPr>
          <w:p w14:paraId="06B30B69" w14:textId="77777777" w:rsidR="009E0E47" w:rsidRPr="009E0E47" w:rsidRDefault="009E0E47" w:rsidP="009E0E47">
            <w:pPr>
              <w:rPr>
                <w:rFonts w:cstheme="minorHAnsi"/>
                <w:b/>
                <w:bCs/>
              </w:rPr>
            </w:pPr>
            <w:r w:rsidRPr="009E0E47">
              <w:rPr>
                <w:rFonts w:cstheme="minorHAnsi"/>
              </w:rPr>
              <w:t>G Todd with support from this group</w:t>
            </w:r>
          </w:p>
        </w:tc>
      </w:tr>
      <w:tr w:rsidR="009E0E47" w:rsidRPr="009E0E47" w14:paraId="5D645BE5" w14:textId="77777777" w:rsidTr="00E63990">
        <w:tc>
          <w:tcPr>
            <w:tcW w:w="6658" w:type="dxa"/>
          </w:tcPr>
          <w:p w14:paraId="539A1BF3" w14:textId="77777777" w:rsidR="009E0E47" w:rsidRPr="009E0E47" w:rsidRDefault="009E0E47" w:rsidP="009E0E47">
            <w:pPr>
              <w:rPr>
                <w:rFonts w:cstheme="minorHAnsi"/>
              </w:rPr>
            </w:pPr>
            <w:r w:rsidRPr="009E0E47">
              <w:rPr>
                <w:rFonts w:cstheme="minorHAnsi"/>
                <w:bCs/>
              </w:rPr>
              <w:t>Direct mail school governors via NCC and SCC - Send G Todd details of communication channels to governors for Norfolk and Suffolk</w:t>
            </w:r>
          </w:p>
        </w:tc>
        <w:tc>
          <w:tcPr>
            <w:tcW w:w="2693" w:type="dxa"/>
          </w:tcPr>
          <w:p w14:paraId="5A2F2326" w14:textId="77777777" w:rsidR="009E0E47" w:rsidRPr="009E0E47" w:rsidRDefault="009E0E47" w:rsidP="009E0E47">
            <w:pPr>
              <w:rPr>
                <w:rFonts w:cstheme="minorHAnsi"/>
              </w:rPr>
            </w:pPr>
            <w:r w:rsidRPr="009E0E47">
              <w:rPr>
                <w:rFonts w:cstheme="minorHAnsi"/>
              </w:rPr>
              <w:t>K Porter &amp; J Mobbs</w:t>
            </w:r>
          </w:p>
        </w:tc>
      </w:tr>
      <w:tr w:rsidR="009E0E47" w:rsidRPr="009E0E47" w14:paraId="7EA8054D" w14:textId="77777777" w:rsidTr="00E63990">
        <w:tc>
          <w:tcPr>
            <w:tcW w:w="6658" w:type="dxa"/>
          </w:tcPr>
          <w:p w14:paraId="6E263A07" w14:textId="77777777" w:rsidR="009E0E47" w:rsidRPr="009E0E47" w:rsidRDefault="009E0E47" w:rsidP="009E0E47">
            <w:pPr>
              <w:rPr>
                <w:rFonts w:cstheme="minorHAnsi"/>
                <w:bCs/>
              </w:rPr>
            </w:pPr>
            <w:r w:rsidRPr="009E0E47">
              <w:rPr>
                <w:rFonts w:cstheme="minorHAnsi"/>
                <w:bCs/>
              </w:rPr>
              <w:t>Direct mail college governors abouts EAN via college principals</w:t>
            </w:r>
          </w:p>
        </w:tc>
        <w:tc>
          <w:tcPr>
            <w:tcW w:w="2693" w:type="dxa"/>
          </w:tcPr>
          <w:p w14:paraId="4B8D1694" w14:textId="77777777" w:rsidR="009E0E47" w:rsidRPr="009E0E47" w:rsidRDefault="009E0E47" w:rsidP="009E0E47">
            <w:pPr>
              <w:rPr>
                <w:rFonts w:cstheme="minorHAnsi"/>
              </w:rPr>
            </w:pPr>
            <w:r w:rsidRPr="009E0E47">
              <w:rPr>
                <w:rFonts w:cstheme="minorHAnsi"/>
              </w:rPr>
              <w:t>G Todd</w:t>
            </w:r>
          </w:p>
        </w:tc>
      </w:tr>
      <w:tr w:rsidR="009E0E47" w:rsidRPr="009E0E47" w14:paraId="696BEE8E" w14:textId="77777777" w:rsidTr="00E63990">
        <w:tc>
          <w:tcPr>
            <w:tcW w:w="6658" w:type="dxa"/>
          </w:tcPr>
          <w:p w14:paraId="0EE05D80" w14:textId="77777777" w:rsidR="009E0E47" w:rsidRPr="009E0E47" w:rsidRDefault="009E0E47" w:rsidP="009E0E47">
            <w:pPr>
              <w:rPr>
                <w:rFonts w:cstheme="minorHAnsi"/>
                <w:bCs/>
              </w:rPr>
            </w:pPr>
            <w:r w:rsidRPr="009E0E47">
              <w:rPr>
                <w:rFonts w:cstheme="minorHAnsi"/>
                <w:bCs/>
              </w:rPr>
              <w:t>Write directly to all CEOs of academy trusts to raise awareness of EAN and highlight online seminars planned for October</w:t>
            </w:r>
          </w:p>
        </w:tc>
        <w:tc>
          <w:tcPr>
            <w:tcW w:w="2693" w:type="dxa"/>
          </w:tcPr>
          <w:p w14:paraId="506FBB29" w14:textId="77777777" w:rsidR="009E0E47" w:rsidRPr="009E0E47" w:rsidRDefault="009E0E47" w:rsidP="009E0E47">
            <w:pPr>
              <w:rPr>
                <w:rFonts w:cstheme="minorHAnsi"/>
              </w:rPr>
            </w:pPr>
            <w:r w:rsidRPr="009E0E47">
              <w:rPr>
                <w:rFonts w:cstheme="minorHAnsi"/>
              </w:rPr>
              <w:t>G Todd</w:t>
            </w:r>
          </w:p>
        </w:tc>
      </w:tr>
      <w:tr w:rsidR="009E0E47" w:rsidRPr="009E0E47" w14:paraId="41DBC76F" w14:textId="77777777" w:rsidTr="00E63990">
        <w:tc>
          <w:tcPr>
            <w:tcW w:w="6658" w:type="dxa"/>
          </w:tcPr>
          <w:p w14:paraId="6CABB58B" w14:textId="77777777" w:rsidR="009E0E47" w:rsidRPr="009E0E47" w:rsidRDefault="009E0E47" w:rsidP="009E0E47">
            <w:pPr>
              <w:rPr>
                <w:rFonts w:cstheme="minorHAnsi"/>
                <w:bCs/>
              </w:rPr>
            </w:pPr>
            <w:r w:rsidRPr="009E0E47">
              <w:rPr>
                <w:rFonts w:cstheme="minorHAnsi"/>
              </w:rPr>
              <w:t>Develop a communications plan for EAN to ensure t</w:t>
            </w:r>
            <w:r w:rsidRPr="009E0E47">
              <w:rPr>
                <w:rFonts w:cstheme="minorHAnsi"/>
                <w:bCs/>
              </w:rPr>
              <w:t>iming of comms to schools/colleges is well targeted and undertaken by those best placed to do so. As part of the action plan:</w:t>
            </w:r>
          </w:p>
          <w:p w14:paraId="12608E49" w14:textId="77777777" w:rsidR="009E0E47" w:rsidRPr="009E0E47" w:rsidRDefault="009E0E47" w:rsidP="009E0E47">
            <w:pPr>
              <w:rPr>
                <w:rFonts w:cstheme="minorHAnsi"/>
                <w:bCs/>
              </w:rPr>
            </w:pPr>
            <w:r w:rsidRPr="009E0E47">
              <w:rPr>
                <w:rFonts w:cstheme="minorHAnsi"/>
                <w:bCs/>
              </w:rPr>
              <w:t xml:space="preserve">Consider ways of getting more leverage with heads/CEOs e.g. </w:t>
            </w:r>
          </w:p>
          <w:p w14:paraId="1D3F3281" w14:textId="77777777" w:rsidR="009E0E47" w:rsidRPr="009E0E47" w:rsidRDefault="009E0E47" w:rsidP="00FA3E41">
            <w:pPr>
              <w:numPr>
                <w:ilvl w:val="0"/>
                <w:numId w:val="8"/>
              </w:numPr>
              <w:contextualSpacing/>
              <w:rPr>
                <w:rFonts w:eastAsia="Times New Roman" w:cstheme="minorHAnsi"/>
                <w:bCs/>
                <w:lang w:eastAsia="en-GB"/>
              </w:rPr>
            </w:pPr>
            <w:r w:rsidRPr="009E0E47">
              <w:rPr>
                <w:rFonts w:eastAsia="Times New Roman" w:cstheme="minorHAnsi"/>
                <w:bCs/>
                <w:lang w:eastAsia="en-GB"/>
              </w:rPr>
              <w:t xml:space="preserve">By linking to Ofsted priorities </w:t>
            </w:r>
          </w:p>
          <w:p w14:paraId="1C814A3E" w14:textId="77777777" w:rsidR="009E0E47" w:rsidRPr="009E0E47" w:rsidRDefault="009E0E47" w:rsidP="00FA3E41">
            <w:pPr>
              <w:numPr>
                <w:ilvl w:val="0"/>
                <w:numId w:val="8"/>
              </w:numPr>
              <w:contextualSpacing/>
              <w:rPr>
                <w:rFonts w:eastAsia="Times New Roman" w:cstheme="minorHAnsi"/>
                <w:bCs/>
                <w:lang w:eastAsia="en-GB"/>
              </w:rPr>
            </w:pPr>
            <w:r w:rsidRPr="009E0E47">
              <w:rPr>
                <w:rFonts w:eastAsia="Times New Roman" w:cstheme="minorHAnsi"/>
                <w:bCs/>
                <w:lang w:eastAsia="en-GB"/>
              </w:rPr>
              <w:t xml:space="preserve">Supporting learning providers to better prepare their students for changed circumstances due to </w:t>
            </w:r>
            <w:proofErr w:type="spellStart"/>
            <w:r w:rsidRPr="009E0E47">
              <w:rPr>
                <w:rFonts w:eastAsia="Times New Roman" w:cstheme="minorHAnsi"/>
                <w:bCs/>
                <w:lang w:eastAsia="en-GB"/>
              </w:rPr>
              <w:t>Covid</w:t>
            </w:r>
            <w:proofErr w:type="spellEnd"/>
            <w:r w:rsidRPr="009E0E47">
              <w:rPr>
                <w:rFonts w:eastAsia="Times New Roman" w:cstheme="minorHAnsi"/>
                <w:bCs/>
                <w:lang w:eastAsia="en-GB"/>
              </w:rPr>
              <w:t xml:space="preserve"> </w:t>
            </w:r>
          </w:p>
          <w:p w14:paraId="2709FC06" w14:textId="77777777" w:rsidR="009E0E47" w:rsidRPr="009E0E47" w:rsidRDefault="009E0E47" w:rsidP="00FA3E41">
            <w:pPr>
              <w:numPr>
                <w:ilvl w:val="0"/>
                <w:numId w:val="8"/>
              </w:numPr>
              <w:contextualSpacing/>
              <w:rPr>
                <w:rFonts w:eastAsia="Times New Roman" w:cstheme="minorHAnsi"/>
                <w:bCs/>
                <w:lang w:eastAsia="en-GB"/>
              </w:rPr>
            </w:pPr>
            <w:r w:rsidRPr="009E0E47">
              <w:rPr>
                <w:rFonts w:eastAsia="Times New Roman" w:cstheme="minorHAnsi"/>
                <w:bCs/>
                <w:lang w:eastAsia="en-GB"/>
              </w:rPr>
              <w:t>Using head who is actively engaged with EAN to send out letter</w:t>
            </w:r>
          </w:p>
          <w:p w14:paraId="4516414E" w14:textId="77777777" w:rsidR="009E0E47" w:rsidRPr="009E0E47" w:rsidRDefault="009E0E47" w:rsidP="00FA3E41">
            <w:pPr>
              <w:numPr>
                <w:ilvl w:val="0"/>
                <w:numId w:val="8"/>
              </w:numPr>
              <w:contextualSpacing/>
              <w:rPr>
                <w:rFonts w:eastAsia="Times New Roman" w:cstheme="minorHAnsi"/>
                <w:bCs/>
                <w:lang w:eastAsia="en-GB"/>
              </w:rPr>
            </w:pPr>
            <w:r w:rsidRPr="009E0E47">
              <w:rPr>
                <w:rFonts w:eastAsia="Times New Roman" w:cstheme="minorHAnsi"/>
                <w:bCs/>
                <w:lang w:eastAsia="en-GB"/>
              </w:rPr>
              <w:t>Provide schools/colleges with case studies demonstrating impact</w:t>
            </w:r>
          </w:p>
        </w:tc>
        <w:tc>
          <w:tcPr>
            <w:tcW w:w="2693" w:type="dxa"/>
          </w:tcPr>
          <w:p w14:paraId="01D41FFC" w14:textId="77777777" w:rsidR="009E0E47" w:rsidRPr="009E0E47" w:rsidRDefault="009E0E47" w:rsidP="009E0E47">
            <w:pPr>
              <w:rPr>
                <w:rFonts w:cstheme="minorHAnsi"/>
              </w:rPr>
            </w:pPr>
            <w:r w:rsidRPr="009E0E47">
              <w:rPr>
                <w:rFonts w:cstheme="minorHAnsi"/>
              </w:rPr>
              <w:t>G Todd with support from this group</w:t>
            </w:r>
          </w:p>
        </w:tc>
      </w:tr>
      <w:tr w:rsidR="009E0E47" w:rsidRPr="009E0E47" w14:paraId="358D1A4F" w14:textId="77777777" w:rsidTr="00E63990">
        <w:tc>
          <w:tcPr>
            <w:tcW w:w="6658" w:type="dxa"/>
          </w:tcPr>
          <w:p w14:paraId="277ED2B5" w14:textId="77777777" w:rsidR="009E0E47" w:rsidRPr="009E0E47" w:rsidRDefault="009E0E47" w:rsidP="009E0E47">
            <w:pPr>
              <w:rPr>
                <w:rFonts w:cstheme="minorHAnsi"/>
              </w:rPr>
            </w:pPr>
            <w:r w:rsidRPr="009E0E47">
              <w:rPr>
                <w:rFonts w:cstheme="minorHAnsi"/>
              </w:rPr>
              <w:lastRenderedPageBreak/>
              <w:t xml:space="preserve">Extend number of EAs representing the </w:t>
            </w:r>
            <w:proofErr w:type="spellStart"/>
            <w:r w:rsidRPr="009E0E47">
              <w:rPr>
                <w:rFonts w:cstheme="minorHAnsi"/>
              </w:rPr>
              <w:t>agri</w:t>
            </w:r>
            <w:proofErr w:type="spellEnd"/>
            <w:r w:rsidRPr="009E0E47">
              <w:rPr>
                <w:rFonts w:cstheme="minorHAnsi"/>
              </w:rPr>
              <w:t xml:space="preserve">-tech employers </w:t>
            </w:r>
          </w:p>
        </w:tc>
        <w:tc>
          <w:tcPr>
            <w:tcW w:w="2693" w:type="dxa"/>
          </w:tcPr>
          <w:p w14:paraId="47662B04" w14:textId="77777777" w:rsidR="009E0E47" w:rsidRPr="009E0E47" w:rsidRDefault="009E0E47" w:rsidP="009E0E47">
            <w:pPr>
              <w:rPr>
                <w:rFonts w:cstheme="minorHAnsi"/>
              </w:rPr>
            </w:pPr>
            <w:r w:rsidRPr="009E0E47">
              <w:rPr>
                <w:rFonts w:cstheme="minorHAnsi"/>
              </w:rPr>
              <w:t>Refer to SAP for wider discussion and support</w:t>
            </w:r>
          </w:p>
        </w:tc>
      </w:tr>
    </w:tbl>
    <w:p w14:paraId="01372B16" w14:textId="77777777" w:rsidR="009E0E47" w:rsidRPr="009E0E47" w:rsidRDefault="009E0E47" w:rsidP="009E0E47">
      <w:pPr>
        <w:spacing w:before="120"/>
        <w:rPr>
          <w:rFonts w:cstheme="minorHAnsi"/>
          <w:b/>
          <w:bCs/>
        </w:rPr>
      </w:pPr>
      <w:r w:rsidRPr="009E0E47">
        <w:rPr>
          <w:rFonts w:cstheme="minorHAnsi"/>
          <w:b/>
          <w:bCs/>
        </w:rPr>
        <w:t>b) Review the impact of the current EAN Programme</w:t>
      </w:r>
    </w:p>
    <w:tbl>
      <w:tblPr>
        <w:tblStyle w:val="TableGrid"/>
        <w:tblW w:w="9351" w:type="dxa"/>
        <w:tblLook w:val="04A0" w:firstRow="1" w:lastRow="0" w:firstColumn="1" w:lastColumn="0" w:noHBand="0" w:noVBand="1"/>
      </w:tblPr>
      <w:tblGrid>
        <w:gridCol w:w="6658"/>
        <w:gridCol w:w="2693"/>
      </w:tblGrid>
      <w:tr w:rsidR="009E0E47" w:rsidRPr="009E0E47" w14:paraId="56F67AE0" w14:textId="77777777" w:rsidTr="00E63990">
        <w:tc>
          <w:tcPr>
            <w:tcW w:w="6658" w:type="dxa"/>
          </w:tcPr>
          <w:p w14:paraId="3C7C8B10" w14:textId="77777777" w:rsidR="009E0E47" w:rsidRPr="009E0E47" w:rsidRDefault="009E0E47" w:rsidP="009E0E47">
            <w:pPr>
              <w:rPr>
                <w:rFonts w:cstheme="minorHAnsi"/>
                <w:b/>
                <w:bCs/>
              </w:rPr>
            </w:pPr>
            <w:r w:rsidRPr="009E0E47">
              <w:rPr>
                <w:rFonts w:cstheme="minorHAnsi"/>
                <w:b/>
                <w:bCs/>
              </w:rPr>
              <w:t>What</w:t>
            </w:r>
          </w:p>
        </w:tc>
        <w:tc>
          <w:tcPr>
            <w:tcW w:w="2693" w:type="dxa"/>
          </w:tcPr>
          <w:p w14:paraId="10EFB4C4" w14:textId="77777777" w:rsidR="009E0E47" w:rsidRPr="009E0E47" w:rsidRDefault="009E0E47" w:rsidP="009E0E47">
            <w:pPr>
              <w:rPr>
                <w:rFonts w:cstheme="minorHAnsi"/>
                <w:b/>
                <w:bCs/>
              </w:rPr>
            </w:pPr>
            <w:r w:rsidRPr="009E0E47">
              <w:rPr>
                <w:rFonts w:cstheme="minorHAnsi"/>
                <w:b/>
                <w:bCs/>
              </w:rPr>
              <w:t>Who to action/support</w:t>
            </w:r>
          </w:p>
        </w:tc>
      </w:tr>
      <w:tr w:rsidR="009E0E47" w:rsidRPr="009E0E47" w14:paraId="274207E4" w14:textId="77777777" w:rsidTr="00E63990">
        <w:tc>
          <w:tcPr>
            <w:tcW w:w="6658" w:type="dxa"/>
          </w:tcPr>
          <w:p w14:paraId="48D4BBA4" w14:textId="77777777" w:rsidR="009E0E47" w:rsidRPr="009E0E47" w:rsidRDefault="009E0E47" w:rsidP="009E0E47">
            <w:pPr>
              <w:rPr>
                <w:rFonts w:cstheme="minorHAnsi"/>
                <w:b/>
              </w:rPr>
            </w:pPr>
            <w:r w:rsidRPr="009E0E47">
              <w:rPr>
                <w:rFonts w:cstheme="minorHAnsi"/>
              </w:rPr>
              <w:t>Develop a robust QA/impact framework for EAN for 2020/21</w:t>
            </w:r>
          </w:p>
          <w:p w14:paraId="242F5B5F" w14:textId="77777777" w:rsidR="009E0E47" w:rsidRPr="009E0E47" w:rsidRDefault="009E0E47" w:rsidP="009E0E47">
            <w:pPr>
              <w:rPr>
                <w:rFonts w:cstheme="minorHAnsi"/>
                <w:b/>
              </w:rPr>
            </w:pPr>
            <w:r w:rsidRPr="009E0E47">
              <w:rPr>
                <w:rFonts w:cstheme="minorHAnsi"/>
              </w:rPr>
              <w:t xml:space="preserve">Timeline and Criteria for framework to be agreed </w:t>
            </w:r>
          </w:p>
          <w:p w14:paraId="47D1085A" w14:textId="77777777" w:rsidR="009E0E47" w:rsidRPr="009E0E47" w:rsidRDefault="009E0E47" w:rsidP="00FA3E41">
            <w:pPr>
              <w:numPr>
                <w:ilvl w:val="2"/>
                <w:numId w:val="9"/>
              </w:numPr>
              <w:contextualSpacing/>
              <w:rPr>
                <w:rFonts w:eastAsia="Times New Roman" w:cstheme="minorHAnsi"/>
                <w:lang w:eastAsia="en-GB"/>
              </w:rPr>
            </w:pPr>
            <w:r w:rsidRPr="009E0E47">
              <w:rPr>
                <w:rFonts w:eastAsia="Times New Roman" w:cstheme="minorHAnsi"/>
                <w:lang w:eastAsia="en-GB"/>
              </w:rPr>
              <w:t>What steps do we need to take to achieve this?</w:t>
            </w:r>
          </w:p>
          <w:p w14:paraId="393A516B" w14:textId="77777777" w:rsidR="009E0E47" w:rsidRPr="009E0E47" w:rsidRDefault="009E0E47" w:rsidP="00FA3E41">
            <w:pPr>
              <w:numPr>
                <w:ilvl w:val="2"/>
                <w:numId w:val="10"/>
              </w:numPr>
              <w:contextualSpacing/>
              <w:rPr>
                <w:rFonts w:eastAsia="Times New Roman" w:cstheme="minorHAnsi"/>
                <w:lang w:eastAsia="en-GB"/>
              </w:rPr>
            </w:pPr>
            <w:r w:rsidRPr="009E0E47">
              <w:rPr>
                <w:rFonts w:eastAsia="Times New Roman" w:cstheme="minorHAnsi"/>
                <w:lang w:eastAsia="en-GB"/>
              </w:rPr>
              <w:t xml:space="preserve">Understand what data is available and evaluate </w:t>
            </w:r>
          </w:p>
        </w:tc>
        <w:tc>
          <w:tcPr>
            <w:tcW w:w="2693" w:type="dxa"/>
          </w:tcPr>
          <w:p w14:paraId="0D523EDB" w14:textId="77777777" w:rsidR="009E0E47" w:rsidRPr="009E0E47" w:rsidRDefault="009E0E47" w:rsidP="009E0E47">
            <w:pPr>
              <w:rPr>
                <w:rFonts w:cstheme="minorHAnsi"/>
              </w:rPr>
            </w:pPr>
            <w:r w:rsidRPr="009E0E47">
              <w:rPr>
                <w:rFonts w:cstheme="minorHAnsi"/>
              </w:rPr>
              <w:t>G Todd with support from this group</w:t>
            </w:r>
          </w:p>
        </w:tc>
      </w:tr>
      <w:tr w:rsidR="009E0E47" w:rsidRPr="009E0E47" w14:paraId="2CFC5243" w14:textId="77777777" w:rsidTr="00E63990">
        <w:tc>
          <w:tcPr>
            <w:tcW w:w="6658" w:type="dxa"/>
          </w:tcPr>
          <w:p w14:paraId="2B356F60" w14:textId="77777777" w:rsidR="009E0E47" w:rsidRPr="009E0E47" w:rsidRDefault="009E0E47" w:rsidP="009E0E47">
            <w:pPr>
              <w:rPr>
                <w:rFonts w:cstheme="minorHAnsi"/>
              </w:rPr>
            </w:pPr>
            <w:r w:rsidRPr="009E0E47">
              <w:rPr>
                <w:rFonts w:cstheme="minorHAnsi"/>
              </w:rPr>
              <w:t>Exploring how we support the EAN to develop the virtual work inspiration offer</w:t>
            </w:r>
          </w:p>
        </w:tc>
        <w:tc>
          <w:tcPr>
            <w:tcW w:w="2693" w:type="dxa"/>
          </w:tcPr>
          <w:p w14:paraId="3BFE7C88" w14:textId="77777777" w:rsidR="009E0E47" w:rsidRPr="009E0E47" w:rsidRDefault="009E0E47" w:rsidP="009E0E47">
            <w:pPr>
              <w:rPr>
                <w:rFonts w:cstheme="minorHAnsi"/>
              </w:rPr>
            </w:pPr>
            <w:r w:rsidRPr="009E0E47">
              <w:rPr>
                <w:rFonts w:cstheme="minorHAnsi"/>
              </w:rPr>
              <w:t>Future group agenda item</w:t>
            </w:r>
          </w:p>
        </w:tc>
      </w:tr>
    </w:tbl>
    <w:p w14:paraId="66EC9A8C" w14:textId="77777777" w:rsidR="009E0E47" w:rsidRPr="009E0E47" w:rsidRDefault="009E0E47" w:rsidP="009E0E47">
      <w:pPr>
        <w:spacing w:after="0" w:line="240" w:lineRule="auto"/>
        <w:rPr>
          <w:rFonts w:cstheme="minorHAnsi"/>
          <w:b/>
        </w:rPr>
      </w:pPr>
    </w:p>
    <w:tbl>
      <w:tblPr>
        <w:tblStyle w:val="TableGrid"/>
        <w:tblpPr w:leftFromText="180" w:rightFromText="180" w:vertAnchor="text" w:horzAnchor="margin" w:tblpY="80"/>
        <w:tblW w:w="9351" w:type="dxa"/>
        <w:tblLook w:val="04A0" w:firstRow="1" w:lastRow="0" w:firstColumn="1" w:lastColumn="0" w:noHBand="0" w:noVBand="1"/>
      </w:tblPr>
      <w:tblGrid>
        <w:gridCol w:w="1701"/>
        <w:gridCol w:w="7650"/>
      </w:tblGrid>
      <w:tr w:rsidR="009E0E47" w:rsidRPr="009E0E47" w14:paraId="18B07D60" w14:textId="77777777" w:rsidTr="00E63990">
        <w:tc>
          <w:tcPr>
            <w:tcW w:w="1701" w:type="dxa"/>
          </w:tcPr>
          <w:p w14:paraId="1DF1CE45" w14:textId="77777777" w:rsidR="009E0E47" w:rsidRPr="009E0E47" w:rsidRDefault="009E0E47" w:rsidP="009E0E47">
            <w:pPr>
              <w:rPr>
                <w:rFonts w:eastAsiaTheme="minorEastAsia" w:cstheme="minorHAnsi"/>
                <w:b/>
                <w:bCs/>
                <w:kern w:val="24"/>
              </w:rPr>
            </w:pPr>
            <w:r w:rsidRPr="009E0E47">
              <w:rPr>
                <w:rFonts w:eastAsiaTheme="minorEastAsia" w:cstheme="minorHAnsi"/>
                <w:b/>
                <w:bCs/>
                <w:kern w:val="24"/>
              </w:rPr>
              <w:t xml:space="preserve">Priority </w:t>
            </w:r>
          </w:p>
        </w:tc>
        <w:tc>
          <w:tcPr>
            <w:tcW w:w="7650" w:type="dxa"/>
          </w:tcPr>
          <w:p w14:paraId="6082E5A3" w14:textId="77777777" w:rsidR="009E0E47" w:rsidRPr="009E0E47" w:rsidRDefault="009E0E47" w:rsidP="009E0E47">
            <w:pPr>
              <w:rPr>
                <w:rFonts w:eastAsia="Times New Roman" w:cstheme="minorHAnsi"/>
                <w:b/>
                <w:bCs/>
                <w:lang w:eastAsia="en-GB"/>
              </w:rPr>
            </w:pPr>
            <w:r w:rsidRPr="009E0E47">
              <w:rPr>
                <w:rFonts w:eastAsia="Times New Roman" w:cstheme="minorHAnsi"/>
                <w:b/>
                <w:bCs/>
                <w:lang w:eastAsia="en-GB"/>
              </w:rPr>
              <w:t>Focus area</w:t>
            </w:r>
          </w:p>
        </w:tc>
      </w:tr>
    </w:tbl>
    <w:tbl>
      <w:tblPr>
        <w:tblStyle w:val="TableGrid"/>
        <w:tblW w:w="9356" w:type="dxa"/>
        <w:tblInd w:w="-5" w:type="dxa"/>
        <w:tblLook w:val="04A0" w:firstRow="1" w:lastRow="0" w:firstColumn="1" w:lastColumn="0" w:noHBand="0" w:noVBand="1"/>
      </w:tblPr>
      <w:tblGrid>
        <w:gridCol w:w="1701"/>
        <w:gridCol w:w="7655"/>
      </w:tblGrid>
      <w:tr w:rsidR="009E0E47" w:rsidRPr="009E0E47" w14:paraId="780FAF66" w14:textId="77777777" w:rsidTr="00E63990">
        <w:trPr>
          <w:trHeight w:val="2212"/>
        </w:trPr>
        <w:tc>
          <w:tcPr>
            <w:tcW w:w="1701" w:type="dxa"/>
          </w:tcPr>
          <w:p w14:paraId="45C69993" w14:textId="77777777" w:rsidR="009E0E47" w:rsidRPr="009E0E47" w:rsidRDefault="009E0E47" w:rsidP="009E0E47">
            <w:pPr>
              <w:rPr>
                <w:rFonts w:cstheme="minorHAnsi"/>
                <w:b/>
                <w:bCs/>
              </w:rPr>
            </w:pPr>
            <w:r w:rsidRPr="009E0E47">
              <w:rPr>
                <w:rFonts w:eastAsiaTheme="minorEastAsia" w:cstheme="minorHAnsi"/>
                <w:b/>
                <w:bCs/>
                <w:kern w:val="24"/>
              </w:rPr>
              <w:t>Equipping young people with the confidence and work-ready skills</w:t>
            </w:r>
          </w:p>
          <w:p w14:paraId="6EFE841A" w14:textId="77777777" w:rsidR="009E0E47" w:rsidRPr="009E0E47" w:rsidRDefault="009E0E47" w:rsidP="009E0E47">
            <w:pPr>
              <w:rPr>
                <w:rFonts w:eastAsia="Times New Roman" w:cstheme="minorHAnsi"/>
                <w:b/>
                <w:bCs/>
                <w:lang w:eastAsia="en-GB"/>
              </w:rPr>
            </w:pPr>
          </w:p>
        </w:tc>
        <w:tc>
          <w:tcPr>
            <w:tcW w:w="7655" w:type="dxa"/>
          </w:tcPr>
          <w:p w14:paraId="351EC245" w14:textId="77777777" w:rsidR="009E0E47" w:rsidRPr="009E0E47" w:rsidRDefault="009E0E47" w:rsidP="009E0E47">
            <w:pPr>
              <w:rPr>
                <w:rFonts w:cstheme="minorHAnsi"/>
                <w:sz w:val="20"/>
                <w:szCs w:val="20"/>
              </w:rPr>
            </w:pPr>
            <w:r w:rsidRPr="009E0E47">
              <w:rPr>
                <w:rFonts w:cstheme="minorHAnsi"/>
                <w:b/>
                <w:bCs/>
              </w:rPr>
              <w:t>Highlighting &amp; developing a suite of activity programmes across Norfolk and Suffolk that aim to give young people confidence and resilience, particularly targeting disadvantaged young people.</w:t>
            </w:r>
            <w:r w:rsidRPr="009E0E47">
              <w:rPr>
                <w:rFonts w:cstheme="minorHAnsi"/>
              </w:rPr>
              <w:t xml:space="preserve"> </w:t>
            </w:r>
            <w:r w:rsidRPr="009E0E47">
              <w:rPr>
                <w:rFonts w:cstheme="minorHAnsi"/>
                <w:sz w:val="20"/>
                <w:szCs w:val="20"/>
              </w:rPr>
              <w:t>These are likely to be outside the school day, possibly involving the voluntary sector, and will ideally signpost activity that is being carried out currently and enhance the offer. It could build on the Government’s recent Essential Life Skills Fund model. Examples of current activities that could inform this are the Creative Computing Club in Ipswich and the National Citizenship Service.</w:t>
            </w:r>
          </w:p>
        </w:tc>
      </w:tr>
    </w:tbl>
    <w:p w14:paraId="0CC8D032" w14:textId="77777777" w:rsidR="009E0E47" w:rsidRPr="009E0E47" w:rsidRDefault="009E0E47" w:rsidP="009E0E47">
      <w:pPr>
        <w:spacing w:after="0" w:line="240" w:lineRule="auto"/>
        <w:rPr>
          <w:rFonts w:cstheme="minorHAnsi"/>
          <w:b/>
        </w:rPr>
      </w:pPr>
    </w:p>
    <w:p w14:paraId="0EE7D69F" w14:textId="77777777" w:rsidR="009E0E47" w:rsidRPr="009E0E47" w:rsidRDefault="009E0E47" w:rsidP="009E0E47">
      <w:pPr>
        <w:spacing w:after="0" w:line="240" w:lineRule="auto"/>
        <w:rPr>
          <w:rFonts w:cstheme="minorHAnsi"/>
          <w:bCs/>
        </w:rPr>
      </w:pPr>
      <w:r w:rsidRPr="009E0E47">
        <w:rPr>
          <w:rFonts w:cstheme="minorHAnsi"/>
          <w:bCs/>
        </w:rPr>
        <w:t xml:space="preserve">Target group for this offer agreed to be those aged 16-25 years who are not engaging in education, employment, or training. </w:t>
      </w:r>
    </w:p>
    <w:p w14:paraId="6F215E09" w14:textId="77777777" w:rsidR="009E0E47" w:rsidRPr="009E0E47" w:rsidRDefault="009E0E47" w:rsidP="009E0E47">
      <w:pPr>
        <w:spacing w:after="0" w:line="240" w:lineRule="auto"/>
        <w:rPr>
          <w:rFonts w:cstheme="minorHAnsi"/>
          <w:bCs/>
        </w:rPr>
      </w:pPr>
    </w:p>
    <w:p w14:paraId="6E217C06" w14:textId="77777777" w:rsidR="009E0E47" w:rsidRPr="009E0E47" w:rsidRDefault="009E0E47" w:rsidP="009E0E47">
      <w:pPr>
        <w:spacing w:after="0" w:line="240" w:lineRule="auto"/>
        <w:rPr>
          <w:rFonts w:cstheme="minorHAnsi"/>
          <w:bCs/>
        </w:rPr>
      </w:pPr>
      <w:r w:rsidRPr="009E0E47">
        <w:rPr>
          <w:rFonts w:cstheme="minorHAnsi"/>
          <w:bCs/>
        </w:rPr>
        <w:t>Following discussion, the group agreed that the first step was to consult young people and frontline staff to highlight where the gaps were in the current support for those aged 16-25 who were NEET to develop their confidence and resilience. The following outline approach was agreed for consultation. Next step is for officer team to develop this plan further, identify resources and timescales.</w:t>
      </w:r>
    </w:p>
    <w:p w14:paraId="159FDCA8" w14:textId="77777777" w:rsidR="009E0E47" w:rsidRPr="009E0E47" w:rsidRDefault="009E0E47" w:rsidP="009E0E47">
      <w:pPr>
        <w:spacing w:after="0" w:line="240" w:lineRule="auto"/>
        <w:rPr>
          <w:rFonts w:cstheme="minorHAnsi"/>
          <w:bCs/>
        </w:rPr>
      </w:pPr>
      <w:r w:rsidRPr="009E0E47">
        <w:rPr>
          <w:rFonts w:cstheme="minorHAnsi"/>
        </w:rPr>
        <w:t xml:space="preserve"> </w:t>
      </w:r>
    </w:p>
    <w:tbl>
      <w:tblPr>
        <w:tblStyle w:val="TableGrid"/>
        <w:tblW w:w="0" w:type="auto"/>
        <w:tblLook w:val="04A0" w:firstRow="1" w:lastRow="0" w:firstColumn="1" w:lastColumn="0" w:noHBand="0" w:noVBand="1"/>
      </w:tblPr>
      <w:tblGrid>
        <w:gridCol w:w="5949"/>
        <w:gridCol w:w="1843"/>
        <w:gridCol w:w="1224"/>
      </w:tblGrid>
      <w:tr w:rsidR="009E0E47" w:rsidRPr="009E0E47" w14:paraId="50C6F5E6" w14:textId="77777777" w:rsidTr="00E63990">
        <w:tc>
          <w:tcPr>
            <w:tcW w:w="5949" w:type="dxa"/>
          </w:tcPr>
          <w:p w14:paraId="30E0D0DB" w14:textId="77777777" w:rsidR="009E0E47" w:rsidRPr="009E0E47" w:rsidRDefault="009E0E47" w:rsidP="009E0E47">
            <w:pPr>
              <w:rPr>
                <w:rFonts w:cstheme="minorHAnsi"/>
              </w:rPr>
            </w:pPr>
            <w:r w:rsidRPr="009E0E47">
              <w:rPr>
                <w:rFonts w:cstheme="minorHAnsi"/>
              </w:rPr>
              <w:t>Action</w:t>
            </w:r>
          </w:p>
        </w:tc>
        <w:tc>
          <w:tcPr>
            <w:tcW w:w="1843" w:type="dxa"/>
          </w:tcPr>
          <w:p w14:paraId="3BB92166" w14:textId="77777777" w:rsidR="009E0E47" w:rsidRPr="009E0E47" w:rsidRDefault="009E0E47" w:rsidP="009E0E47">
            <w:pPr>
              <w:rPr>
                <w:rFonts w:cstheme="minorHAnsi"/>
              </w:rPr>
            </w:pPr>
            <w:r w:rsidRPr="009E0E47">
              <w:rPr>
                <w:rFonts w:cstheme="minorHAnsi"/>
              </w:rPr>
              <w:t xml:space="preserve">By </w:t>
            </w:r>
            <w:proofErr w:type="gramStart"/>
            <w:r w:rsidRPr="009E0E47">
              <w:rPr>
                <w:rFonts w:cstheme="minorHAnsi"/>
              </w:rPr>
              <w:t>who</w:t>
            </w:r>
            <w:proofErr w:type="gramEnd"/>
          </w:p>
        </w:tc>
        <w:tc>
          <w:tcPr>
            <w:tcW w:w="1224" w:type="dxa"/>
          </w:tcPr>
          <w:p w14:paraId="4843169A" w14:textId="77777777" w:rsidR="009E0E47" w:rsidRPr="009E0E47" w:rsidRDefault="009E0E47" w:rsidP="009E0E47">
            <w:pPr>
              <w:rPr>
                <w:rFonts w:cstheme="minorHAnsi"/>
              </w:rPr>
            </w:pPr>
            <w:r w:rsidRPr="009E0E47">
              <w:rPr>
                <w:rFonts w:cstheme="minorHAnsi"/>
              </w:rPr>
              <w:t>When</w:t>
            </w:r>
          </w:p>
        </w:tc>
      </w:tr>
      <w:tr w:rsidR="009E0E47" w:rsidRPr="009E0E47" w14:paraId="500A3F9C" w14:textId="77777777" w:rsidTr="00E63990">
        <w:tc>
          <w:tcPr>
            <w:tcW w:w="5949" w:type="dxa"/>
          </w:tcPr>
          <w:p w14:paraId="7BD45E3B" w14:textId="77777777" w:rsidR="009E0E47" w:rsidRPr="009E0E47" w:rsidRDefault="009E0E47" w:rsidP="009E0E47">
            <w:pPr>
              <w:rPr>
                <w:rFonts w:cstheme="minorHAnsi"/>
              </w:rPr>
            </w:pPr>
            <w:r w:rsidRPr="009E0E47">
              <w:rPr>
                <w:rFonts w:cstheme="minorHAnsi"/>
              </w:rPr>
              <w:t>Identify existing forums of young people that could be used e.g. Youth Advisory Boards</w:t>
            </w:r>
          </w:p>
        </w:tc>
        <w:tc>
          <w:tcPr>
            <w:tcW w:w="1843" w:type="dxa"/>
          </w:tcPr>
          <w:p w14:paraId="1D2FE9EF" w14:textId="77777777" w:rsidR="009E0E47" w:rsidRPr="009E0E47" w:rsidRDefault="009E0E47" w:rsidP="009E0E47">
            <w:pPr>
              <w:rPr>
                <w:rFonts w:cstheme="minorHAnsi"/>
              </w:rPr>
            </w:pPr>
          </w:p>
        </w:tc>
        <w:tc>
          <w:tcPr>
            <w:tcW w:w="1224" w:type="dxa"/>
          </w:tcPr>
          <w:p w14:paraId="522E29E6" w14:textId="77777777" w:rsidR="009E0E47" w:rsidRPr="009E0E47" w:rsidRDefault="009E0E47" w:rsidP="009E0E47">
            <w:pPr>
              <w:rPr>
                <w:rFonts w:cstheme="minorHAnsi"/>
              </w:rPr>
            </w:pPr>
          </w:p>
        </w:tc>
      </w:tr>
      <w:tr w:rsidR="009E0E47" w:rsidRPr="009E0E47" w14:paraId="3AF4D48B" w14:textId="77777777" w:rsidTr="00E63990">
        <w:tc>
          <w:tcPr>
            <w:tcW w:w="5949" w:type="dxa"/>
          </w:tcPr>
          <w:p w14:paraId="34372275" w14:textId="77777777" w:rsidR="009E0E47" w:rsidRPr="009E0E47" w:rsidRDefault="009E0E47" w:rsidP="009E0E47">
            <w:pPr>
              <w:rPr>
                <w:rFonts w:cstheme="minorHAnsi"/>
              </w:rPr>
            </w:pPr>
            <w:r w:rsidRPr="009E0E47">
              <w:rPr>
                <w:rFonts w:cstheme="minorHAnsi"/>
              </w:rPr>
              <w:t>Identify ways of getting views of NEET young people</w:t>
            </w:r>
          </w:p>
        </w:tc>
        <w:tc>
          <w:tcPr>
            <w:tcW w:w="1843" w:type="dxa"/>
          </w:tcPr>
          <w:p w14:paraId="4231B3BA" w14:textId="77777777" w:rsidR="009E0E47" w:rsidRPr="009E0E47" w:rsidRDefault="009E0E47" w:rsidP="009E0E47">
            <w:pPr>
              <w:rPr>
                <w:rFonts w:cstheme="minorHAnsi"/>
              </w:rPr>
            </w:pPr>
          </w:p>
        </w:tc>
        <w:tc>
          <w:tcPr>
            <w:tcW w:w="1224" w:type="dxa"/>
          </w:tcPr>
          <w:p w14:paraId="07C8BC84" w14:textId="77777777" w:rsidR="009E0E47" w:rsidRPr="009E0E47" w:rsidRDefault="009E0E47" w:rsidP="009E0E47">
            <w:pPr>
              <w:rPr>
                <w:rFonts w:cstheme="minorHAnsi"/>
              </w:rPr>
            </w:pPr>
          </w:p>
        </w:tc>
      </w:tr>
      <w:tr w:rsidR="009E0E47" w:rsidRPr="009E0E47" w14:paraId="3B1B9B14" w14:textId="77777777" w:rsidTr="00E63990">
        <w:tc>
          <w:tcPr>
            <w:tcW w:w="5949" w:type="dxa"/>
          </w:tcPr>
          <w:p w14:paraId="5D8AA200" w14:textId="77777777" w:rsidR="009E0E47" w:rsidRPr="009E0E47" w:rsidRDefault="009E0E47" w:rsidP="009E0E47">
            <w:pPr>
              <w:rPr>
                <w:rFonts w:cstheme="minorHAnsi"/>
              </w:rPr>
            </w:pPr>
            <w:r w:rsidRPr="009E0E47">
              <w:rPr>
                <w:rFonts w:cstheme="minorHAnsi"/>
              </w:rPr>
              <w:t>Consult with front line workers</w:t>
            </w:r>
          </w:p>
        </w:tc>
        <w:tc>
          <w:tcPr>
            <w:tcW w:w="1843" w:type="dxa"/>
          </w:tcPr>
          <w:p w14:paraId="2A75BB1C" w14:textId="77777777" w:rsidR="009E0E47" w:rsidRPr="009E0E47" w:rsidRDefault="009E0E47" w:rsidP="009E0E47">
            <w:pPr>
              <w:rPr>
                <w:rFonts w:cstheme="minorHAnsi"/>
              </w:rPr>
            </w:pPr>
          </w:p>
        </w:tc>
        <w:tc>
          <w:tcPr>
            <w:tcW w:w="1224" w:type="dxa"/>
          </w:tcPr>
          <w:p w14:paraId="0197E43D" w14:textId="77777777" w:rsidR="009E0E47" w:rsidRPr="009E0E47" w:rsidRDefault="009E0E47" w:rsidP="009E0E47">
            <w:pPr>
              <w:rPr>
                <w:rFonts w:cstheme="minorHAnsi"/>
              </w:rPr>
            </w:pPr>
          </w:p>
        </w:tc>
      </w:tr>
      <w:tr w:rsidR="009E0E47" w:rsidRPr="009E0E47" w14:paraId="4115607F" w14:textId="77777777" w:rsidTr="00E63990">
        <w:tc>
          <w:tcPr>
            <w:tcW w:w="5949" w:type="dxa"/>
          </w:tcPr>
          <w:p w14:paraId="2D191A78" w14:textId="77777777" w:rsidR="009E0E47" w:rsidRPr="009E0E47" w:rsidRDefault="009E0E47" w:rsidP="009E0E47">
            <w:pPr>
              <w:rPr>
                <w:rFonts w:cstheme="minorHAnsi"/>
              </w:rPr>
            </w:pPr>
            <w:r w:rsidRPr="009E0E47">
              <w:rPr>
                <w:rFonts w:cstheme="minorHAnsi"/>
              </w:rPr>
              <w:t xml:space="preserve">Agree timeline and questions for </w:t>
            </w:r>
            <w:proofErr w:type="spellStart"/>
            <w:r w:rsidRPr="009E0E47">
              <w:rPr>
                <w:rFonts w:cstheme="minorHAnsi"/>
              </w:rPr>
              <w:t>yp</w:t>
            </w:r>
            <w:proofErr w:type="spellEnd"/>
            <w:r w:rsidRPr="009E0E47">
              <w:rPr>
                <w:rFonts w:cstheme="minorHAnsi"/>
              </w:rPr>
              <w:t xml:space="preserve"> and format (focus groups/individual discussions)</w:t>
            </w:r>
          </w:p>
        </w:tc>
        <w:tc>
          <w:tcPr>
            <w:tcW w:w="1843" w:type="dxa"/>
          </w:tcPr>
          <w:p w14:paraId="3719487C" w14:textId="77777777" w:rsidR="009E0E47" w:rsidRPr="009E0E47" w:rsidRDefault="009E0E47" w:rsidP="009E0E47">
            <w:pPr>
              <w:rPr>
                <w:rFonts w:cstheme="minorHAnsi"/>
              </w:rPr>
            </w:pPr>
          </w:p>
        </w:tc>
        <w:tc>
          <w:tcPr>
            <w:tcW w:w="1224" w:type="dxa"/>
          </w:tcPr>
          <w:p w14:paraId="5FFE7D2F" w14:textId="77777777" w:rsidR="009E0E47" w:rsidRPr="009E0E47" w:rsidRDefault="009E0E47" w:rsidP="009E0E47">
            <w:pPr>
              <w:rPr>
                <w:rFonts w:cstheme="minorHAnsi"/>
              </w:rPr>
            </w:pPr>
          </w:p>
        </w:tc>
      </w:tr>
      <w:tr w:rsidR="009E0E47" w:rsidRPr="009E0E47" w14:paraId="6325941E" w14:textId="77777777" w:rsidTr="00E63990">
        <w:tc>
          <w:tcPr>
            <w:tcW w:w="5949" w:type="dxa"/>
          </w:tcPr>
          <w:p w14:paraId="6C23BB9B" w14:textId="77777777" w:rsidR="009E0E47" w:rsidRPr="009E0E47" w:rsidRDefault="009E0E47" w:rsidP="009E0E47">
            <w:pPr>
              <w:rPr>
                <w:rFonts w:cstheme="minorHAnsi"/>
              </w:rPr>
            </w:pPr>
            <w:r w:rsidRPr="009E0E47">
              <w:rPr>
                <w:rFonts w:cstheme="minorHAnsi"/>
              </w:rPr>
              <w:t>Identify and engage with existing programmes</w:t>
            </w:r>
          </w:p>
        </w:tc>
        <w:tc>
          <w:tcPr>
            <w:tcW w:w="1843" w:type="dxa"/>
          </w:tcPr>
          <w:p w14:paraId="31E1107C" w14:textId="77777777" w:rsidR="009E0E47" w:rsidRPr="009E0E47" w:rsidRDefault="009E0E47" w:rsidP="009E0E47">
            <w:pPr>
              <w:rPr>
                <w:rFonts w:cstheme="minorHAnsi"/>
              </w:rPr>
            </w:pPr>
          </w:p>
        </w:tc>
        <w:tc>
          <w:tcPr>
            <w:tcW w:w="1224" w:type="dxa"/>
          </w:tcPr>
          <w:p w14:paraId="22424389" w14:textId="77777777" w:rsidR="009E0E47" w:rsidRPr="009E0E47" w:rsidRDefault="009E0E47" w:rsidP="009E0E47">
            <w:pPr>
              <w:rPr>
                <w:rFonts w:cstheme="minorHAnsi"/>
              </w:rPr>
            </w:pPr>
          </w:p>
        </w:tc>
      </w:tr>
      <w:tr w:rsidR="009E0E47" w:rsidRPr="009E0E47" w14:paraId="24ED155C" w14:textId="77777777" w:rsidTr="00E63990">
        <w:tc>
          <w:tcPr>
            <w:tcW w:w="5949" w:type="dxa"/>
          </w:tcPr>
          <w:p w14:paraId="33B02954" w14:textId="77777777" w:rsidR="009E0E47" w:rsidRPr="009E0E47" w:rsidRDefault="009E0E47" w:rsidP="009E0E47">
            <w:pPr>
              <w:rPr>
                <w:rFonts w:cstheme="minorHAnsi"/>
              </w:rPr>
            </w:pPr>
            <w:r w:rsidRPr="009E0E47">
              <w:rPr>
                <w:rFonts w:cstheme="minorHAnsi"/>
              </w:rPr>
              <w:t xml:space="preserve">Identify latest impact of NEET research </w:t>
            </w:r>
          </w:p>
        </w:tc>
        <w:tc>
          <w:tcPr>
            <w:tcW w:w="1843" w:type="dxa"/>
          </w:tcPr>
          <w:p w14:paraId="082E3A9C" w14:textId="77777777" w:rsidR="009E0E47" w:rsidRPr="009E0E47" w:rsidRDefault="009E0E47" w:rsidP="009E0E47">
            <w:pPr>
              <w:rPr>
                <w:rFonts w:cstheme="minorHAnsi"/>
              </w:rPr>
            </w:pPr>
          </w:p>
        </w:tc>
        <w:tc>
          <w:tcPr>
            <w:tcW w:w="1224" w:type="dxa"/>
          </w:tcPr>
          <w:p w14:paraId="708B23E6" w14:textId="77777777" w:rsidR="009E0E47" w:rsidRPr="009E0E47" w:rsidRDefault="009E0E47" w:rsidP="009E0E47">
            <w:pPr>
              <w:rPr>
                <w:rFonts w:cstheme="minorHAnsi"/>
              </w:rPr>
            </w:pPr>
          </w:p>
        </w:tc>
      </w:tr>
    </w:tbl>
    <w:p w14:paraId="365925FE" w14:textId="77777777" w:rsidR="009E0E47" w:rsidRPr="009E0E47" w:rsidRDefault="009E0E47" w:rsidP="009E0E47">
      <w:pPr>
        <w:rPr>
          <w:rFonts w:cstheme="minorHAnsi"/>
        </w:rPr>
      </w:pPr>
    </w:p>
    <w:p w14:paraId="15134443" w14:textId="77777777" w:rsidR="009E0E47" w:rsidRPr="009E0E47" w:rsidRDefault="009E0E47" w:rsidP="009E0E47">
      <w:pPr>
        <w:spacing w:after="0" w:line="240" w:lineRule="auto"/>
        <w:contextualSpacing/>
        <w:rPr>
          <w:rFonts w:eastAsia="Times New Roman" w:cstheme="minorHAnsi"/>
          <w:lang w:eastAsia="en-GB"/>
        </w:rPr>
      </w:pPr>
    </w:p>
    <w:p w14:paraId="1F2E80A7" w14:textId="77777777" w:rsidR="009E0E47" w:rsidRPr="009E0E47" w:rsidRDefault="009E0E47" w:rsidP="009E0E47">
      <w:pPr>
        <w:rPr>
          <w:rFonts w:cstheme="minorHAnsi"/>
        </w:rPr>
      </w:pPr>
    </w:p>
    <w:p w14:paraId="560A56FD" w14:textId="77777777" w:rsidR="009E0E47" w:rsidRPr="009E0E47" w:rsidRDefault="009E0E47" w:rsidP="009E0E47">
      <w:pPr>
        <w:rPr>
          <w:rFonts w:cstheme="minorHAnsi"/>
        </w:rPr>
      </w:pPr>
    </w:p>
    <w:p w14:paraId="65B81D52" w14:textId="77777777" w:rsidR="009E0E47" w:rsidRPr="009E0E47" w:rsidRDefault="009E0E47" w:rsidP="009E0E47">
      <w:pPr>
        <w:rPr>
          <w:rFonts w:cstheme="minorHAnsi"/>
          <w:bCs/>
        </w:rPr>
      </w:pPr>
    </w:p>
    <w:p w14:paraId="6349C4D4" w14:textId="77777777" w:rsidR="009E0E47" w:rsidRPr="009E0E47" w:rsidRDefault="009E0E47" w:rsidP="009E0E47">
      <w:pPr>
        <w:rPr>
          <w:rFonts w:cstheme="minorHAnsi"/>
          <w:bCs/>
        </w:rPr>
      </w:pPr>
    </w:p>
    <w:p w14:paraId="2010E464" w14:textId="77777777" w:rsidR="009E0E47" w:rsidRPr="009E0E47" w:rsidRDefault="009E0E47" w:rsidP="009E0E47">
      <w:pPr>
        <w:rPr>
          <w:rFonts w:cstheme="minorHAnsi"/>
          <w:bCs/>
        </w:rPr>
      </w:pPr>
    </w:p>
    <w:p w14:paraId="693C3E46" w14:textId="77777777" w:rsidR="00CB5129" w:rsidRPr="00CB5129" w:rsidRDefault="00CB5129" w:rsidP="00CB5129">
      <w:pPr>
        <w:spacing w:after="0" w:line="240" w:lineRule="auto"/>
        <w:rPr>
          <w:b/>
          <w:sz w:val="24"/>
        </w:rPr>
      </w:pPr>
      <w:r w:rsidRPr="00CB5129">
        <w:rPr>
          <w:noProof/>
        </w:rPr>
        <w:lastRenderedPageBreak/>
        <w:drawing>
          <wp:anchor distT="0" distB="0" distL="114300" distR="114300" simplePos="0" relativeHeight="251660288" behindDoc="0" locked="0" layoutInCell="1" allowOverlap="1" wp14:anchorId="5045F76F" wp14:editId="2732379D">
            <wp:simplePos x="0" y="0"/>
            <wp:positionH relativeFrom="column">
              <wp:posOffset>4029075</wp:posOffset>
            </wp:positionH>
            <wp:positionV relativeFrom="page">
              <wp:posOffset>533400</wp:posOffset>
            </wp:positionV>
            <wp:extent cx="2427605"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472DF7CB" w14:textId="77777777" w:rsidR="00CB5129" w:rsidRPr="00CB5129" w:rsidRDefault="00CB5129" w:rsidP="00CB5129">
      <w:pPr>
        <w:spacing w:after="0" w:line="240" w:lineRule="auto"/>
        <w:rPr>
          <w:b/>
          <w:sz w:val="24"/>
        </w:rPr>
      </w:pPr>
    </w:p>
    <w:p w14:paraId="498803F5" w14:textId="77777777" w:rsidR="00CB5129" w:rsidRPr="00CB5129" w:rsidRDefault="00CB5129" w:rsidP="00CB5129">
      <w:pPr>
        <w:spacing w:after="0" w:line="240" w:lineRule="auto"/>
        <w:rPr>
          <w:b/>
          <w:sz w:val="24"/>
        </w:rPr>
      </w:pPr>
    </w:p>
    <w:p w14:paraId="020CA659" w14:textId="77777777" w:rsidR="00CB5129" w:rsidRPr="00CB5129" w:rsidRDefault="00CB5129" w:rsidP="00CB5129">
      <w:pPr>
        <w:spacing w:after="0" w:line="240" w:lineRule="auto"/>
        <w:rPr>
          <w:b/>
          <w:sz w:val="24"/>
        </w:rPr>
      </w:pPr>
    </w:p>
    <w:p w14:paraId="3A565DBA" w14:textId="77777777" w:rsidR="00CB5129" w:rsidRPr="00CB5129" w:rsidRDefault="00CB5129" w:rsidP="00CB5129">
      <w:pPr>
        <w:spacing w:after="0" w:line="240" w:lineRule="auto"/>
        <w:rPr>
          <w:b/>
          <w:sz w:val="24"/>
        </w:rPr>
      </w:pPr>
    </w:p>
    <w:p w14:paraId="1E5687A9" w14:textId="77777777" w:rsidR="00CB5129" w:rsidRPr="00CB5129" w:rsidRDefault="00CB5129" w:rsidP="00CB5129">
      <w:pPr>
        <w:pBdr>
          <w:bottom w:val="single" w:sz="4" w:space="1" w:color="auto"/>
        </w:pBdr>
        <w:autoSpaceDE w:val="0"/>
        <w:autoSpaceDN w:val="0"/>
        <w:adjustRightInd w:val="0"/>
        <w:spacing w:after="0" w:line="240" w:lineRule="auto"/>
        <w:jc w:val="center"/>
        <w:rPr>
          <w:rFonts w:ascii="Arial" w:hAnsi="Arial" w:cs="Arial"/>
          <w:b/>
          <w:bCs/>
          <w:sz w:val="28"/>
          <w:szCs w:val="28"/>
        </w:rPr>
      </w:pPr>
      <w:r w:rsidRPr="00CB5129">
        <w:rPr>
          <w:rFonts w:ascii="Arial" w:hAnsi="Arial" w:cs="Arial"/>
          <w:b/>
          <w:bCs/>
          <w:sz w:val="28"/>
          <w:szCs w:val="28"/>
        </w:rPr>
        <w:t>New Anglia Skills Advisory Panel</w:t>
      </w:r>
    </w:p>
    <w:p w14:paraId="789F15C3" w14:textId="77777777" w:rsidR="00CB5129" w:rsidRPr="00CB5129" w:rsidRDefault="00CB5129" w:rsidP="00CB5129">
      <w:pPr>
        <w:spacing w:after="0" w:line="240" w:lineRule="auto"/>
        <w:jc w:val="center"/>
        <w:rPr>
          <w:rFonts w:ascii="Arial" w:hAnsi="Arial" w:cs="Arial"/>
          <w:b/>
          <w:sz w:val="28"/>
          <w:szCs w:val="28"/>
        </w:rPr>
      </w:pPr>
    </w:p>
    <w:p w14:paraId="0A12E2F6" w14:textId="77777777" w:rsidR="00CB5129" w:rsidRPr="00CB5129" w:rsidRDefault="00CB5129" w:rsidP="00CB5129">
      <w:pPr>
        <w:spacing w:after="0" w:line="240" w:lineRule="auto"/>
        <w:jc w:val="center"/>
        <w:rPr>
          <w:rFonts w:ascii="Arial" w:hAnsi="Arial" w:cs="Arial"/>
          <w:b/>
          <w:sz w:val="28"/>
          <w:szCs w:val="28"/>
        </w:rPr>
      </w:pPr>
      <w:r w:rsidRPr="00CB5129">
        <w:rPr>
          <w:rFonts w:ascii="Arial" w:hAnsi="Arial" w:cs="Arial"/>
          <w:b/>
          <w:sz w:val="28"/>
          <w:szCs w:val="28"/>
        </w:rPr>
        <w:t>Champions Meeting Feedback Form</w:t>
      </w:r>
    </w:p>
    <w:p w14:paraId="1199BA6E" w14:textId="77777777" w:rsidR="00CB5129" w:rsidRPr="00CB5129" w:rsidRDefault="00CB5129" w:rsidP="00CB5129">
      <w:pPr>
        <w:spacing w:after="0" w:line="240" w:lineRule="auto"/>
        <w:jc w:val="center"/>
        <w:rPr>
          <w:rFonts w:ascii="Arial" w:hAnsi="Arial" w:cs="Arial"/>
          <w:b/>
          <w:sz w:val="28"/>
          <w:szCs w:val="28"/>
        </w:rPr>
      </w:pPr>
    </w:p>
    <w:p w14:paraId="5191D73D" w14:textId="77777777" w:rsidR="00CB5129" w:rsidRPr="00CB5129" w:rsidRDefault="00CB5129" w:rsidP="00CB5129">
      <w:pPr>
        <w:pBdr>
          <w:bottom w:val="single" w:sz="4" w:space="0" w:color="auto"/>
        </w:pBdr>
        <w:spacing w:after="0" w:line="240" w:lineRule="auto"/>
        <w:jc w:val="center"/>
        <w:rPr>
          <w:rFonts w:ascii="Arial" w:hAnsi="Arial" w:cs="Arial"/>
          <w:b/>
          <w:sz w:val="28"/>
          <w:szCs w:val="28"/>
        </w:rPr>
      </w:pPr>
      <w:r w:rsidRPr="00CB5129">
        <w:rPr>
          <w:rFonts w:ascii="Arial" w:hAnsi="Arial" w:cs="Arial"/>
          <w:b/>
          <w:sz w:val="28"/>
          <w:szCs w:val="28"/>
        </w:rPr>
        <w:t>Date of Meeting: 14/09/2020</w:t>
      </w:r>
    </w:p>
    <w:p w14:paraId="62FB31B9" w14:textId="77777777" w:rsidR="00CB5129" w:rsidRPr="00CB5129" w:rsidRDefault="00CB5129" w:rsidP="00CB5129">
      <w:pPr>
        <w:pBdr>
          <w:bottom w:val="single" w:sz="4" w:space="0" w:color="auto"/>
        </w:pBdr>
        <w:spacing w:after="0" w:line="240" w:lineRule="auto"/>
        <w:jc w:val="center"/>
        <w:rPr>
          <w:rFonts w:ascii="Arial" w:hAnsi="Arial" w:cs="Arial"/>
          <w:b/>
          <w:sz w:val="28"/>
          <w:szCs w:val="28"/>
        </w:rPr>
      </w:pPr>
    </w:p>
    <w:p w14:paraId="59AF7BFE" w14:textId="77777777" w:rsidR="00CB5129" w:rsidRPr="00CB5129" w:rsidRDefault="00CB5129" w:rsidP="00CB5129">
      <w:pPr>
        <w:spacing w:after="0" w:line="240" w:lineRule="auto"/>
        <w:rPr>
          <w:rFonts w:ascii="Arial" w:hAnsi="Arial" w:cs="Arial"/>
          <w:b/>
        </w:rPr>
      </w:pPr>
    </w:p>
    <w:p w14:paraId="3C34ADCB" w14:textId="77777777" w:rsidR="00CB5129" w:rsidRPr="00CB5129" w:rsidRDefault="00CB5129" w:rsidP="00CB5129">
      <w:pPr>
        <w:spacing w:after="0" w:line="240" w:lineRule="auto"/>
        <w:rPr>
          <w:rFonts w:ascii="Arial" w:hAnsi="Arial" w:cs="Arial"/>
          <w:b/>
        </w:rPr>
      </w:pPr>
      <w:r w:rsidRPr="00CB5129">
        <w:rPr>
          <w:rFonts w:ascii="Arial" w:hAnsi="Arial" w:cs="Arial"/>
          <w:b/>
        </w:rPr>
        <w:t>Champion: Lynsey Sweales</w:t>
      </w:r>
    </w:p>
    <w:p w14:paraId="4BFC1B83" w14:textId="77777777" w:rsidR="00CB5129" w:rsidRPr="00CB5129" w:rsidRDefault="00CB5129" w:rsidP="00CB5129">
      <w:pPr>
        <w:spacing w:after="0" w:line="240" w:lineRule="auto"/>
        <w:rPr>
          <w:rFonts w:ascii="Arial" w:hAnsi="Arial" w:cs="Arial"/>
          <w:b/>
        </w:rPr>
      </w:pPr>
    </w:p>
    <w:p w14:paraId="21B85778" w14:textId="77777777" w:rsidR="00CB5129" w:rsidRPr="00CB5129" w:rsidRDefault="00CB5129" w:rsidP="00CB5129">
      <w:pPr>
        <w:spacing w:after="0" w:line="240" w:lineRule="auto"/>
        <w:rPr>
          <w:rFonts w:ascii="Arial" w:hAnsi="Arial" w:cs="Arial"/>
          <w:b/>
        </w:rPr>
      </w:pPr>
      <w:r w:rsidRPr="00CB5129">
        <w:rPr>
          <w:rFonts w:ascii="Arial" w:hAnsi="Arial" w:cs="Arial"/>
          <w:b/>
        </w:rPr>
        <w:t>Objective: Providing Agile &amp; Responsive Training Provision for Key Sectors</w:t>
      </w:r>
    </w:p>
    <w:p w14:paraId="38005922" w14:textId="77777777" w:rsidR="00CB5129" w:rsidRPr="00CB5129" w:rsidRDefault="00CB5129" w:rsidP="00CB5129">
      <w:pPr>
        <w:spacing w:after="0" w:line="240" w:lineRule="auto"/>
        <w:rPr>
          <w:rFonts w:ascii="Arial" w:hAnsi="Arial" w:cs="Arial"/>
          <w:b/>
        </w:rPr>
      </w:pPr>
    </w:p>
    <w:p w14:paraId="00682C38" w14:textId="77777777" w:rsidR="00CB5129" w:rsidRPr="00CB5129" w:rsidRDefault="00CB5129" w:rsidP="00CB5129">
      <w:pPr>
        <w:spacing w:after="0" w:line="240" w:lineRule="auto"/>
        <w:rPr>
          <w:rFonts w:ascii="Arial" w:hAnsi="Arial" w:cs="Arial"/>
          <w:b/>
        </w:rPr>
      </w:pPr>
      <w:r w:rsidRPr="00CB5129">
        <w:rPr>
          <w:rFonts w:ascii="Arial" w:hAnsi="Arial" w:cs="Arial"/>
          <w:b/>
        </w:rPr>
        <w:t>Priority:</w:t>
      </w:r>
      <w:r w:rsidRPr="00CB5129">
        <w:rPr>
          <w:rFonts w:cs="Calibri"/>
          <w:b/>
          <w:bCs/>
        </w:rPr>
        <w:t xml:space="preserve"> </w:t>
      </w:r>
      <w:r w:rsidRPr="00CB5129">
        <w:rPr>
          <w:rFonts w:ascii="Arial" w:hAnsi="Arial" w:cs="Arial"/>
          <w:b/>
          <w:bCs/>
        </w:rPr>
        <w:t>Tutor shortages in key sectors</w:t>
      </w:r>
    </w:p>
    <w:p w14:paraId="37752308" w14:textId="77777777" w:rsidR="00CB5129" w:rsidRPr="00CB5129" w:rsidRDefault="00CB5129" w:rsidP="00CB5129">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CB5129" w:rsidRPr="00CB5129" w14:paraId="7AA367D4" w14:textId="77777777" w:rsidTr="00E63990">
        <w:trPr>
          <w:trHeight w:val="2611"/>
        </w:trPr>
        <w:tc>
          <w:tcPr>
            <w:tcW w:w="9477" w:type="dxa"/>
          </w:tcPr>
          <w:p w14:paraId="23CDB6B6" w14:textId="77777777" w:rsidR="00CB5129" w:rsidRPr="00CB5129" w:rsidRDefault="00CB5129" w:rsidP="00CB5129">
            <w:pPr>
              <w:rPr>
                <w:rFonts w:ascii="Arial" w:hAnsi="Arial" w:cs="Arial"/>
                <w:b/>
                <w:sz w:val="24"/>
                <w:szCs w:val="24"/>
              </w:rPr>
            </w:pPr>
            <w:r w:rsidRPr="00CB5129">
              <w:rPr>
                <w:rFonts w:ascii="Arial" w:hAnsi="Arial" w:cs="Arial"/>
                <w:b/>
                <w:sz w:val="24"/>
                <w:szCs w:val="24"/>
              </w:rPr>
              <w:t>Key discussion points</w:t>
            </w:r>
          </w:p>
          <w:p w14:paraId="25E72CF3" w14:textId="77777777" w:rsidR="00CB5129" w:rsidRPr="00CB5129" w:rsidRDefault="00CB5129" w:rsidP="00CB5129">
            <w:pPr>
              <w:rPr>
                <w:rFonts w:ascii="Arial" w:hAnsi="Arial" w:cs="Arial"/>
                <w:b/>
                <w:sz w:val="24"/>
                <w:szCs w:val="24"/>
              </w:rPr>
            </w:pPr>
          </w:p>
          <w:p w14:paraId="30B42F09"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One of the few positives of Covid-19 may be that it may be less challenging to recruit lecturers. A vacant brickwork position at The College of West Anglia has had some good interest where normally it is more challenging.</w:t>
            </w:r>
          </w:p>
          <w:p w14:paraId="0B7D2E0F"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Difficult for FE colleges to offer enhanced salaries for some sectors and still make positive financial margins.</w:t>
            </w:r>
          </w:p>
          <w:p w14:paraId="5C5CBB5B"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Some colleges do give ‘golden hellos’/recruitment bonuses but doesn’t necessarily keep people in post long term.</w:t>
            </w:r>
          </w:p>
          <w:p w14:paraId="6C8C7DF4"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xml:space="preserve">Important for stakeholders to jointly promote the opportunities – not just the college, the sector </w:t>
            </w:r>
            <w:proofErr w:type="gramStart"/>
            <w:r w:rsidRPr="00CB5129">
              <w:rPr>
                <w:rFonts w:ascii="Arial" w:hAnsi="Arial" w:cs="Arial"/>
                <w:bCs/>
                <w:sz w:val="24"/>
                <w:szCs w:val="24"/>
              </w:rPr>
              <w:t>ecosystem</w:t>
            </w:r>
            <w:proofErr w:type="gramEnd"/>
            <w:r w:rsidRPr="00CB5129">
              <w:rPr>
                <w:rFonts w:ascii="Arial" w:hAnsi="Arial" w:cs="Arial"/>
                <w:bCs/>
                <w:sz w:val="24"/>
                <w:szCs w:val="24"/>
              </w:rPr>
              <w:t xml:space="preserve"> and the lifestyle. Apprenticeships may be a good starting point as there is buy in from employers already.</w:t>
            </w:r>
          </w:p>
          <w:p w14:paraId="64C8E90F"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Colleges have shared staff in the past, e.g. civil engineering. It is still an option but timetabling and commuting can be challenging so need the member of staff to be engaged and managers to work together across providers. May work with an emerging sector/focus area such as clean growth. Commercial courses where there is sensitive industry knowledge or expensive equipment can be more challenging.</w:t>
            </w:r>
          </w:p>
          <w:p w14:paraId="0AA1C230" w14:textId="77777777" w:rsidR="00CB5129" w:rsidRPr="00CB5129" w:rsidRDefault="00CB5129" w:rsidP="00CB5129">
            <w:pPr>
              <w:rPr>
                <w:rFonts w:ascii="Arial" w:hAnsi="Arial" w:cs="Arial"/>
                <w:b/>
                <w:sz w:val="24"/>
                <w:szCs w:val="24"/>
              </w:rPr>
            </w:pPr>
          </w:p>
        </w:tc>
      </w:tr>
      <w:tr w:rsidR="00CB5129" w:rsidRPr="00CB5129" w14:paraId="0A7F578F" w14:textId="77777777" w:rsidTr="00E63990">
        <w:trPr>
          <w:trHeight w:val="2251"/>
        </w:trPr>
        <w:tc>
          <w:tcPr>
            <w:tcW w:w="9477" w:type="dxa"/>
          </w:tcPr>
          <w:p w14:paraId="69D3194A" w14:textId="77777777" w:rsidR="00CB5129" w:rsidRPr="00CB5129" w:rsidRDefault="00CB5129" w:rsidP="00CB5129">
            <w:pPr>
              <w:rPr>
                <w:rFonts w:ascii="Arial" w:hAnsi="Arial" w:cs="Arial"/>
                <w:b/>
                <w:sz w:val="24"/>
                <w:szCs w:val="24"/>
              </w:rPr>
            </w:pPr>
            <w:r w:rsidRPr="00CB5129">
              <w:rPr>
                <w:rFonts w:ascii="Arial" w:hAnsi="Arial" w:cs="Arial"/>
                <w:b/>
                <w:sz w:val="24"/>
                <w:szCs w:val="24"/>
              </w:rPr>
              <w:t>How are you going to achieve it and what are your milestones?</w:t>
            </w:r>
          </w:p>
          <w:p w14:paraId="627E0DAA" w14:textId="77777777" w:rsidR="00CB5129" w:rsidRPr="00CB5129" w:rsidRDefault="00CB5129" w:rsidP="00CB5129">
            <w:pPr>
              <w:ind w:left="360"/>
              <w:contextualSpacing/>
              <w:rPr>
                <w:rFonts w:ascii="Arial" w:hAnsi="Arial" w:cs="Arial"/>
                <w:b/>
                <w:sz w:val="24"/>
                <w:szCs w:val="24"/>
              </w:rPr>
            </w:pPr>
          </w:p>
          <w:p w14:paraId="18DF0E2C"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Focus on a key sector that has a shortfall in lecturers and aim to engage industry representatives to jointly solve the challenges.</w:t>
            </w:r>
          </w:p>
          <w:p w14:paraId="402F788A"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xml:space="preserve">- Aim to develop a pot of funding that can be utilised for training, </w:t>
            </w:r>
            <w:proofErr w:type="gramStart"/>
            <w:r w:rsidRPr="00CB5129">
              <w:rPr>
                <w:rFonts w:ascii="Arial" w:hAnsi="Arial" w:cs="Arial"/>
                <w:bCs/>
                <w:sz w:val="24"/>
                <w:szCs w:val="24"/>
              </w:rPr>
              <w:t>support</w:t>
            </w:r>
            <w:proofErr w:type="gramEnd"/>
            <w:r w:rsidRPr="00CB5129">
              <w:rPr>
                <w:rFonts w:ascii="Arial" w:hAnsi="Arial" w:cs="Arial"/>
                <w:bCs/>
                <w:sz w:val="24"/>
                <w:szCs w:val="24"/>
              </w:rPr>
              <w:t xml:space="preserve"> and enhanced salary of a set number of new staff on a pilot basis. Employers, sector groups, the LEP and local authorities will be approached.</w:t>
            </w:r>
          </w:p>
          <w:p w14:paraId="783015B4"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Engage Norfolk and Suffolk Unlimited with the campaign.</w:t>
            </w:r>
          </w:p>
          <w:p w14:paraId="67BD96D8"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Further conversations to take place in October.</w:t>
            </w:r>
          </w:p>
          <w:p w14:paraId="6F50D16E" w14:textId="77777777" w:rsidR="00CB5129" w:rsidRPr="00CB5129" w:rsidRDefault="00CB5129" w:rsidP="00CB5129">
            <w:pPr>
              <w:rPr>
                <w:rFonts w:ascii="Arial" w:hAnsi="Arial" w:cs="Arial"/>
                <w:b/>
                <w:sz w:val="24"/>
                <w:szCs w:val="24"/>
              </w:rPr>
            </w:pPr>
          </w:p>
        </w:tc>
      </w:tr>
      <w:tr w:rsidR="00CB5129" w:rsidRPr="00CB5129" w14:paraId="0A435C47" w14:textId="77777777" w:rsidTr="00E63990">
        <w:trPr>
          <w:trHeight w:val="1266"/>
        </w:trPr>
        <w:tc>
          <w:tcPr>
            <w:tcW w:w="9477" w:type="dxa"/>
          </w:tcPr>
          <w:p w14:paraId="524EC052" w14:textId="77777777" w:rsidR="00CB5129" w:rsidRPr="00CB5129" w:rsidRDefault="00CB5129" w:rsidP="00CB5129">
            <w:pPr>
              <w:rPr>
                <w:rFonts w:ascii="Arial" w:hAnsi="Arial" w:cs="Arial"/>
                <w:b/>
                <w:bCs/>
                <w:sz w:val="24"/>
                <w:szCs w:val="24"/>
              </w:rPr>
            </w:pPr>
            <w:r w:rsidRPr="00CB5129">
              <w:rPr>
                <w:rFonts w:ascii="Arial" w:hAnsi="Arial" w:cs="Arial"/>
                <w:b/>
                <w:bCs/>
                <w:sz w:val="24"/>
                <w:szCs w:val="24"/>
              </w:rPr>
              <w:lastRenderedPageBreak/>
              <w:t>Are there any barriers?</w:t>
            </w:r>
          </w:p>
          <w:p w14:paraId="3234EC8C" w14:textId="77777777" w:rsidR="00CB5129" w:rsidRPr="00CB5129" w:rsidRDefault="00CB5129" w:rsidP="00CB5129">
            <w:pPr>
              <w:ind w:left="360"/>
              <w:contextualSpacing/>
              <w:rPr>
                <w:rFonts w:ascii="Arial" w:hAnsi="Arial" w:cs="Arial"/>
                <w:bCs/>
                <w:sz w:val="24"/>
                <w:szCs w:val="24"/>
              </w:rPr>
            </w:pPr>
          </w:p>
          <w:p w14:paraId="336379C5" w14:textId="77777777" w:rsidR="00CB5129" w:rsidRPr="00CB5129" w:rsidRDefault="00CB5129" w:rsidP="00CB5129">
            <w:pPr>
              <w:ind w:left="360"/>
              <w:contextualSpacing/>
              <w:rPr>
                <w:rFonts w:ascii="Arial" w:hAnsi="Arial" w:cs="Arial"/>
                <w:bCs/>
                <w:sz w:val="24"/>
                <w:szCs w:val="24"/>
              </w:rPr>
            </w:pPr>
            <w:r w:rsidRPr="00CB5129">
              <w:rPr>
                <w:rFonts w:ascii="Arial" w:hAnsi="Arial" w:cs="Arial"/>
                <w:bCs/>
                <w:sz w:val="24"/>
                <w:szCs w:val="24"/>
              </w:rPr>
              <w:t>- Current economic climate may limit appetite to sponsor activity.</w:t>
            </w:r>
          </w:p>
        </w:tc>
      </w:tr>
      <w:tr w:rsidR="00CB5129" w:rsidRPr="00CB5129" w14:paraId="1FDCDA9B" w14:textId="77777777" w:rsidTr="00E63990">
        <w:trPr>
          <w:trHeight w:val="2395"/>
        </w:trPr>
        <w:tc>
          <w:tcPr>
            <w:tcW w:w="9477" w:type="dxa"/>
          </w:tcPr>
          <w:p w14:paraId="5537BDDF" w14:textId="77777777" w:rsidR="00CB5129" w:rsidRPr="00CB5129" w:rsidRDefault="00CB5129" w:rsidP="00CB5129">
            <w:pPr>
              <w:rPr>
                <w:rFonts w:ascii="Arial" w:hAnsi="Arial" w:cs="Arial"/>
                <w:b/>
                <w:bCs/>
                <w:sz w:val="24"/>
                <w:szCs w:val="24"/>
              </w:rPr>
            </w:pPr>
            <w:r w:rsidRPr="00CB5129">
              <w:rPr>
                <w:rFonts w:ascii="Arial" w:hAnsi="Arial" w:cs="Arial"/>
                <w:b/>
                <w:bCs/>
                <w:sz w:val="24"/>
                <w:szCs w:val="24"/>
              </w:rPr>
              <w:t>Who else would you like in the group?</w:t>
            </w:r>
          </w:p>
          <w:p w14:paraId="567C090C" w14:textId="77777777" w:rsidR="00CB5129" w:rsidRPr="00CB5129" w:rsidRDefault="00CB5129" w:rsidP="00CB5129">
            <w:pPr>
              <w:rPr>
                <w:rFonts w:ascii="Arial" w:hAnsi="Arial" w:cs="Arial"/>
                <w:b/>
                <w:bCs/>
                <w:sz w:val="24"/>
                <w:szCs w:val="24"/>
              </w:rPr>
            </w:pPr>
          </w:p>
          <w:p w14:paraId="6F7406EB" w14:textId="77777777" w:rsidR="00CB5129" w:rsidRPr="00CB5129" w:rsidRDefault="00CB5129" w:rsidP="00CB5129">
            <w:pPr>
              <w:rPr>
                <w:rFonts w:ascii="Arial" w:hAnsi="Arial" w:cs="Arial"/>
                <w:sz w:val="24"/>
                <w:szCs w:val="24"/>
              </w:rPr>
            </w:pPr>
            <w:r w:rsidRPr="00CB5129">
              <w:rPr>
                <w:rFonts w:ascii="Arial" w:hAnsi="Arial" w:cs="Arial"/>
                <w:sz w:val="24"/>
                <w:szCs w:val="24"/>
              </w:rPr>
              <w:t>- additional SAP private sector members who wish to support</w:t>
            </w:r>
          </w:p>
          <w:p w14:paraId="513A6559" w14:textId="77777777" w:rsidR="00CB5129" w:rsidRPr="00CB5129" w:rsidRDefault="00CB5129" w:rsidP="00CB5129">
            <w:pPr>
              <w:rPr>
                <w:rFonts w:ascii="Arial" w:hAnsi="Arial" w:cs="Arial"/>
                <w:sz w:val="24"/>
                <w:szCs w:val="24"/>
              </w:rPr>
            </w:pPr>
            <w:r w:rsidRPr="00CB5129">
              <w:rPr>
                <w:rFonts w:ascii="Arial" w:hAnsi="Arial" w:cs="Arial"/>
                <w:sz w:val="24"/>
                <w:szCs w:val="24"/>
              </w:rPr>
              <w:t>- non-SAP industry representatives from sectors that it is hard for colleges to recruit lecturers.</w:t>
            </w:r>
          </w:p>
          <w:p w14:paraId="484EEA76" w14:textId="77777777" w:rsidR="00CB5129" w:rsidRPr="00CB5129" w:rsidRDefault="00CB5129" w:rsidP="00CB5129">
            <w:pPr>
              <w:rPr>
                <w:rFonts w:ascii="Arial" w:hAnsi="Arial" w:cs="Arial"/>
                <w:sz w:val="24"/>
                <w:szCs w:val="24"/>
              </w:rPr>
            </w:pPr>
            <w:r w:rsidRPr="00CB5129">
              <w:rPr>
                <w:rFonts w:ascii="Arial" w:hAnsi="Arial" w:cs="Arial"/>
                <w:sz w:val="24"/>
                <w:szCs w:val="24"/>
              </w:rPr>
              <w:t>- new lecturers</w:t>
            </w:r>
          </w:p>
          <w:p w14:paraId="1685969F" w14:textId="77777777" w:rsidR="00CB5129" w:rsidRPr="00CB5129" w:rsidRDefault="00CB5129" w:rsidP="00CB5129">
            <w:pPr>
              <w:rPr>
                <w:rFonts w:ascii="Arial" w:hAnsi="Arial" w:cs="Arial"/>
                <w:sz w:val="24"/>
                <w:szCs w:val="24"/>
              </w:rPr>
            </w:pPr>
            <w:r w:rsidRPr="00CB5129">
              <w:rPr>
                <w:rFonts w:ascii="Arial" w:hAnsi="Arial" w:cs="Arial"/>
                <w:sz w:val="24"/>
                <w:szCs w:val="24"/>
              </w:rPr>
              <w:t>- Someone who is involved in FE teacher training</w:t>
            </w:r>
          </w:p>
          <w:p w14:paraId="1DF01EDE" w14:textId="77777777" w:rsidR="00CB5129" w:rsidRPr="00CB5129" w:rsidRDefault="00CB5129" w:rsidP="00CB5129">
            <w:pPr>
              <w:rPr>
                <w:rFonts w:ascii="Arial" w:hAnsi="Arial" w:cs="Arial"/>
                <w:b/>
                <w:bCs/>
                <w:sz w:val="24"/>
                <w:szCs w:val="24"/>
              </w:rPr>
            </w:pPr>
            <w:r w:rsidRPr="00CB5129">
              <w:rPr>
                <w:rFonts w:ascii="Arial" w:hAnsi="Arial" w:cs="Arial"/>
                <w:sz w:val="24"/>
                <w:szCs w:val="24"/>
              </w:rPr>
              <w:t>- College HR manager</w:t>
            </w:r>
          </w:p>
        </w:tc>
      </w:tr>
      <w:tr w:rsidR="00CB5129" w:rsidRPr="00CB5129" w14:paraId="3B7BA3F5" w14:textId="77777777" w:rsidTr="00E63990">
        <w:trPr>
          <w:trHeight w:val="1416"/>
        </w:trPr>
        <w:tc>
          <w:tcPr>
            <w:tcW w:w="9477" w:type="dxa"/>
          </w:tcPr>
          <w:p w14:paraId="76BB295F" w14:textId="77777777" w:rsidR="00CB5129" w:rsidRPr="00CB5129" w:rsidRDefault="00CB5129" w:rsidP="00CB5129">
            <w:pPr>
              <w:rPr>
                <w:rFonts w:ascii="Arial" w:hAnsi="Arial" w:cs="Arial"/>
                <w:b/>
                <w:bCs/>
                <w:sz w:val="24"/>
                <w:szCs w:val="24"/>
              </w:rPr>
            </w:pPr>
            <w:r w:rsidRPr="00CB5129">
              <w:rPr>
                <w:rFonts w:ascii="Arial" w:hAnsi="Arial" w:cs="Arial"/>
                <w:b/>
                <w:bCs/>
                <w:sz w:val="24"/>
                <w:szCs w:val="24"/>
              </w:rPr>
              <w:t>Links with the other SAP objectives</w:t>
            </w:r>
          </w:p>
          <w:p w14:paraId="052F2324" w14:textId="77777777" w:rsidR="00CB5129" w:rsidRPr="00CB5129" w:rsidRDefault="00CB5129" w:rsidP="00CB5129">
            <w:pPr>
              <w:rPr>
                <w:rFonts w:ascii="Arial" w:hAnsi="Arial" w:cs="Arial"/>
                <w:b/>
                <w:bCs/>
                <w:sz w:val="24"/>
                <w:szCs w:val="24"/>
              </w:rPr>
            </w:pPr>
          </w:p>
          <w:p w14:paraId="7C63D8D7" w14:textId="77777777" w:rsidR="00CB5129" w:rsidRPr="00CB5129" w:rsidRDefault="00CB5129" w:rsidP="00CB5129">
            <w:pPr>
              <w:rPr>
                <w:rFonts w:ascii="Arial" w:hAnsi="Arial" w:cs="Arial"/>
                <w:sz w:val="24"/>
                <w:szCs w:val="24"/>
              </w:rPr>
            </w:pPr>
            <w:r w:rsidRPr="00CB5129">
              <w:rPr>
                <w:rFonts w:ascii="Arial" w:hAnsi="Arial" w:cs="Arial"/>
                <w:sz w:val="24"/>
                <w:szCs w:val="24"/>
              </w:rPr>
              <w:t>Driving Skills Progression</w:t>
            </w:r>
          </w:p>
          <w:p w14:paraId="1D82BC39" w14:textId="77777777" w:rsidR="00CB5129" w:rsidRPr="00CB5129" w:rsidRDefault="00CB5129" w:rsidP="00CB5129">
            <w:pPr>
              <w:rPr>
                <w:rFonts w:ascii="Arial" w:hAnsi="Arial" w:cs="Arial"/>
                <w:b/>
                <w:bCs/>
                <w:sz w:val="24"/>
                <w:szCs w:val="24"/>
              </w:rPr>
            </w:pPr>
            <w:r w:rsidRPr="00CB5129">
              <w:rPr>
                <w:rFonts w:ascii="Arial" w:hAnsi="Arial" w:cs="Arial"/>
                <w:sz w:val="24"/>
                <w:szCs w:val="24"/>
              </w:rPr>
              <w:t>Equipping Young People for Success</w:t>
            </w:r>
          </w:p>
        </w:tc>
      </w:tr>
      <w:tr w:rsidR="00CB5129" w:rsidRPr="00CB5129" w14:paraId="124A6F02" w14:textId="77777777" w:rsidTr="00E63990">
        <w:trPr>
          <w:trHeight w:val="1267"/>
        </w:trPr>
        <w:tc>
          <w:tcPr>
            <w:tcW w:w="9477" w:type="dxa"/>
          </w:tcPr>
          <w:p w14:paraId="114DD243" w14:textId="77777777" w:rsidR="00CB5129" w:rsidRPr="00CB5129" w:rsidRDefault="00CB5129" w:rsidP="00CB5129">
            <w:pPr>
              <w:rPr>
                <w:rFonts w:ascii="Arial" w:hAnsi="Arial" w:cs="Arial"/>
                <w:b/>
                <w:bCs/>
                <w:sz w:val="24"/>
                <w:szCs w:val="24"/>
              </w:rPr>
            </w:pPr>
            <w:r w:rsidRPr="00CB5129">
              <w:rPr>
                <w:rFonts w:ascii="Arial" w:hAnsi="Arial" w:cs="Arial"/>
                <w:b/>
                <w:bCs/>
                <w:sz w:val="24"/>
                <w:szCs w:val="24"/>
              </w:rPr>
              <w:t>How are you planning to involve beneficiaries in the design of the project?</w:t>
            </w:r>
          </w:p>
          <w:p w14:paraId="71880929" w14:textId="77777777" w:rsidR="00CB5129" w:rsidRPr="00CB5129" w:rsidRDefault="00CB5129" w:rsidP="00CB5129">
            <w:pPr>
              <w:rPr>
                <w:rFonts w:ascii="Arial" w:hAnsi="Arial" w:cs="Arial"/>
                <w:b/>
                <w:bCs/>
                <w:sz w:val="24"/>
                <w:szCs w:val="24"/>
              </w:rPr>
            </w:pPr>
          </w:p>
          <w:p w14:paraId="0AD46C46" w14:textId="77777777" w:rsidR="00CB5129" w:rsidRPr="00CB5129" w:rsidRDefault="00CB5129" w:rsidP="00CB5129">
            <w:pPr>
              <w:rPr>
                <w:rFonts w:ascii="Arial" w:hAnsi="Arial" w:cs="Arial"/>
                <w:sz w:val="24"/>
                <w:szCs w:val="24"/>
              </w:rPr>
            </w:pPr>
            <w:r w:rsidRPr="00CB5129">
              <w:rPr>
                <w:rFonts w:ascii="Arial" w:hAnsi="Arial" w:cs="Arial"/>
                <w:sz w:val="24"/>
                <w:szCs w:val="24"/>
              </w:rPr>
              <w:t>Through including new lecturers in the group.</w:t>
            </w:r>
          </w:p>
        </w:tc>
      </w:tr>
      <w:tr w:rsidR="00CB5129" w:rsidRPr="00CB5129" w14:paraId="0B801E71" w14:textId="77777777" w:rsidTr="00E63990">
        <w:trPr>
          <w:trHeight w:val="1534"/>
        </w:trPr>
        <w:tc>
          <w:tcPr>
            <w:tcW w:w="9477" w:type="dxa"/>
          </w:tcPr>
          <w:p w14:paraId="4C914E55" w14:textId="77777777" w:rsidR="00CB5129" w:rsidRPr="00CB5129" w:rsidRDefault="00CB5129" w:rsidP="00CB5129">
            <w:pPr>
              <w:rPr>
                <w:rFonts w:ascii="Arial" w:hAnsi="Arial" w:cs="Arial"/>
                <w:b/>
                <w:bCs/>
                <w:sz w:val="24"/>
                <w:szCs w:val="24"/>
              </w:rPr>
            </w:pPr>
            <w:r w:rsidRPr="00CB5129">
              <w:rPr>
                <w:rFonts w:ascii="Arial" w:hAnsi="Arial" w:cs="Arial"/>
                <w:b/>
                <w:bCs/>
                <w:sz w:val="24"/>
                <w:szCs w:val="24"/>
              </w:rPr>
              <w:t>What data requirements will you need?</w:t>
            </w:r>
          </w:p>
          <w:p w14:paraId="7D76EBF7" w14:textId="77777777" w:rsidR="00CB5129" w:rsidRPr="00CB5129" w:rsidRDefault="00CB5129" w:rsidP="00CB5129">
            <w:pPr>
              <w:rPr>
                <w:rFonts w:ascii="Arial" w:hAnsi="Arial" w:cs="Arial"/>
                <w:b/>
                <w:bCs/>
                <w:sz w:val="24"/>
                <w:szCs w:val="24"/>
              </w:rPr>
            </w:pPr>
          </w:p>
          <w:p w14:paraId="564761CF" w14:textId="77777777" w:rsidR="00CB5129" w:rsidRPr="00CB5129" w:rsidRDefault="00CB5129" w:rsidP="00CB5129">
            <w:pPr>
              <w:rPr>
                <w:rFonts w:ascii="Arial" w:hAnsi="Arial" w:cs="Arial"/>
                <w:sz w:val="24"/>
                <w:szCs w:val="24"/>
              </w:rPr>
            </w:pPr>
            <w:r w:rsidRPr="00CB5129">
              <w:rPr>
                <w:rFonts w:ascii="Arial" w:hAnsi="Arial" w:cs="Arial"/>
                <w:sz w:val="24"/>
                <w:szCs w:val="24"/>
              </w:rPr>
              <w:t>LMI on growing sectors to map against current provision and student numbers.</w:t>
            </w:r>
          </w:p>
        </w:tc>
      </w:tr>
      <w:tr w:rsidR="00CB5129" w:rsidRPr="00CB5129" w14:paraId="61276922" w14:textId="77777777" w:rsidTr="00E63990">
        <w:trPr>
          <w:trHeight w:val="3527"/>
        </w:trPr>
        <w:tc>
          <w:tcPr>
            <w:tcW w:w="9477" w:type="dxa"/>
          </w:tcPr>
          <w:p w14:paraId="4D1C792A" w14:textId="77777777" w:rsidR="00CB5129" w:rsidRPr="00CB5129" w:rsidRDefault="00CB5129" w:rsidP="00CB5129">
            <w:pPr>
              <w:rPr>
                <w:rFonts w:ascii="Arial" w:hAnsi="Arial" w:cs="Arial"/>
                <w:b/>
                <w:sz w:val="24"/>
                <w:szCs w:val="24"/>
              </w:rPr>
            </w:pPr>
            <w:r w:rsidRPr="00CB5129">
              <w:rPr>
                <w:rFonts w:ascii="Arial" w:hAnsi="Arial" w:cs="Arial"/>
                <w:b/>
                <w:sz w:val="24"/>
                <w:szCs w:val="24"/>
              </w:rPr>
              <w:t xml:space="preserve">How are you embedding some of the golden threads – clean recovery/growth, productivity, </w:t>
            </w:r>
            <w:proofErr w:type="gramStart"/>
            <w:r w:rsidRPr="00CB5129">
              <w:rPr>
                <w:rFonts w:ascii="Arial" w:hAnsi="Arial" w:cs="Arial"/>
                <w:b/>
                <w:sz w:val="24"/>
                <w:szCs w:val="24"/>
              </w:rPr>
              <w:t>place</w:t>
            </w:r>
            <w:proofErr w:type="gramEnd"/>
            <w:r w:rsidRPr="00CB5129">
              <w:rPr>
                <w:rFonts w:ascii="Arial" w:hAnsi="Arial" w:cs="Arial"/>
                <w:b/>
                <w:sz w:val="24"/>
                <w:szCs w:val="24"/>
              </w:rPr>
              <w:t xml:space="preserve"> and mental health?</w:t>
            </w:r>
          </w:p>
          <w:p w14:paraId="58612F3A" w14:textId="77777777" w:rsidR="00CB5129" w:rsidRPr="00CB5129" w:rsidRDefault="00CB5129" w:rsidP="00CB5129">
            <w:pPr>
              <w:rPr>
                <w:rFonts w:ascii="Arial" w:hAnsi="Arial" w:cs="Arial"/>
                <w:b/>
                <w:sz w:val="24"/>
                <w:szCs w:val="24"/>
              </w:rPr>
            </w:pPr>
          </w:p>
          <w:p w14:paraId="235D9E49"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Maths, IT, Engineering and Advanced Manufacturing are all key shortages which are needed for clean recovery/growth. Addressing some of these issues will support this area.</w:t>
            </w:r>
          </w:p>
          <w:p w14:paraId="598E24AB" w14:textId="77777777" w:rsidR="00CB5129" w:rsidRPr="00CB5129" w:rsidRDefault="00CB5129" w:rsidP="00CB5129">
            <w:pPr>
              <w:rPr>
                <w:rFonts w:ascii="Arial" w:hAnsi="Arial" w:cs="Arial"/>
                <w:bCs/>
                <w:sz w:val="24"/>
                <w:szCs w:val="24"/>
              </w:rPr>
            </w:pPr>
          </w:p>
          <w:p w14:paraId="3D219F45"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The pilot is initially likely to focus on one or two colleges but could be expanded if successful.</w:t>
            </w:r>
          </w:p>
          <w:p w14:paraId="4DE7EA2A" w14:textId="77777777" w:rsidR="00CB5129" w:rsidRPr="00CB5129" w:rsidRDefault="00CB5129" w:rsidP="00CB5129">
            <w:pPr>
              <w:rPr>
                <w:rFonts w:ascii="Arial" w:hAnsi="Arial" w:cs="Arial"/>
                <w:bCs/>
                <w:sz w:val="24"/>
                <w:szCs w:val="24"/>
              </w:rPr>
            </w:pPr>
          </w:p>
          <w:p w14:paraId="550F2DC4" w14:textId="77777777" w:rsidR="00CB5129" w:rsidRPr="00CB5129" w:rsidRDefault="00CB5129" w:rsidP="00CB5129">
            <w:pPr>
              <w:rPr>
                <w:rFonts w:ascii="Arial" w:hAnsi="Arial" w:cs="Arial"/>
                <w:bCs/>
                <w:sz w:val="24"/>
                <w:szCs w:val="24"/>
              </w:rPr>
            </w:pPr>
            <w:r w:rsidRPr="00CB5129">
              <w:rPr>
                <w:rFonts w:ascii="Arial" w:hAnsi="Arial" w:cs="Arial"/>
                <w:bCs/>
                <w:sz w:val="24"/>
                <w:szCs w:val="24"/>
              </w:rPr>
              <w:t xml:space="preserve">Getting motivated, well trained, fully </w:t>
            </w:r>
            <w:proofErr w:type="gramStart"/>
            <w:r w:rsidRPr="00CB5129">
              <w:rPr>
                <w:rFonts w:ascii="Arial" w:hAnsi="Arial" w:cs="Arial"/>
                <w:bCs/>
                <w:sz w:val="24"/>
                <w:szCs w:val="24"/>
              </w:rPr>
              <w:t>staffed</w:t>
            </w:r>
            <w:proofErr w:type="gramEnd"/>
            <w:r w:rsidRPr="00CB5129">
              <w:rPr>
                <w:rFonts w:ascii="Arial" w:hAnsi="Arial" w:cs="Arial"/>
                <w:bCs/>
                <w:sz w:val="24"/>
                <w:szCs w:val="24"/>
              </w:rPr>
              <w:t xml:space="preserve"> and supported college departments will reduce the need for additional teaching cover thus hopefully reducing the negative impact on mental health and subsequent time off sick.</w:t>
            </w:r>
          </w:p>
          <w:p w14:paraId="425B903E" w14:textId="77777777" w:rsidR="00CB5129" w:rsidRPr="00CB5129" w:rsidRDefault="00CB5129" w:rsidP="00CB5129">
            <w:pPr>
              <w:rPr>
                <w:rFonts w:ascii="Arial" w:hAnsi="Arial" w:cs="Arial"/>
                <w:bCs/>
                <w:sz w:val="24"/>
                <w:szCs w:val="24"/>
              </w:rPr>
            </w:pPr>
          </w:p>
          <w:p w14:paraId="4DB984C5" w14:textId="77777777" w:rsidR="00CB5129" w:rsidRPr="00CB5129" w:rsidRDefault="00CB5129" w:rsidP="00CB5129">
            <w:pPr>
              <w:rPr>
                <w:rFonts w:ascii="Arial" w:hAnsi="Arial" w:cs="Arial"/>
                <w:bCs/>
                <w:sz w:val="24"/>
                <w:szCs w:val="24"/>
              </w:rPr>
            </w:pPr>
          </w:p>
        </w:tc>
      </w:tr>
    </w:tbl>
    <w:p w14:paraId="3FF928F3" w14:textId="77777777" w:rsidR="00CB5129" w:rsidRPr="00CB5129" w:rsidRDefault="00CB5129" w:rsidP="00CB5129">
      <w:pPr>
        <w:spacing w:after="0" w:line="240" w:lineRule="auto"/>
        <w:rPr>
          <w:color w:val="FF0000"/>
        </w:rPr>
      </w:pPr>
    </w:p>
    <w:p w14:paraId="54A4C5D2" w14:textId="77777777" w:rsidR="00CB5129" w:rsidRPr="00CB5129" w:rsidRDefault="00CB5129" w:rsidP="00CB5129">
      <w:pPr>
        <w:spacing w:after="0" w:line="240" w:lineRule="auto"/>
        <w:rPr>
          <w:color w:val="FF0000"/>
        </w:rPr>
      </w:pPr>
    </w:p>
    <w:p w14:paraId="7CCDF9FE" w14:textId="286219B3" w:rsidR="00CB5129" w:rsidRDefault="00CB5129">
      <w:pPr>
        <w:rPr>
          <w:b/>
          <w:bCs/>
        </w:rPr>
      </w:pPr>
      <w:r>
        <w:rPr>
          <w:b/>
          <w:bCs/>
        </w:rPr>
        <w:br w:type="page"/>
      </w:r>
    </w:p>
    <w:p w14:paraId="7B56E145" w14:textId="77777777" w:rsidR="00515D50" w:rsidRPr="00515D50" w:rsidRDefault="00515D50" w:rsidP="00515D50">
      <w:pPr>
        <w:spacing w:after="0" w:line="240" w:lineRule="auto"/>
        <w:rPr>
          <w:b/>
          <w:sz w:val="24"/>
        </w:rPr>
      </w:pPr>
      <w:r w:rsidRPr="00515D50">
        <w:rPr>
          <w:noProof/>
        </w:rPr>
        <w:lastRenderedPageBreak/>
        <w:drawing>
          <wp:anchor distT="0" distB="0" distL="114300" distR="114300" simplePos="0" relativeHeight="251662336" behindDoc="0" locked="0" layoutInCell="1" allowOverlap="1" wp14:anchorId="77908C90" wp14:editId="7F6D614D">
            <wp:simplePos x="0" y="0"/>
            <wp:positionH relativeFrom="column">
              <wp:posOffset>4029075</wp:posOffset>
            </wp:positionH>
            <wp:positionV relativeFrom="page">
              <wp:posOffset>533400</wp:posOffset>
            </wp:positionV>
            <wp:extent cx="2427605" cy="1226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4F0D1C36" w14:textId="77777777" w:rsidR="00515D50" w:rsidRPr="00515D50" w:rsidRDefault="00515D50" w:rsidP="00515D50">
      <w:pPr>
        <w:spacing w:after="0" w:line="240" w:lineRule="auto"/>
        <w:rPr>
          <w:b/>
          <w:sz w:val="24"/>
        </w:rPr>
      </w:pPr>
    </w:p>
    <w:p w14:paraId="45001F1B" w14:textId="77777777" w:rsidR="00515D50" w:rsidRPr="00515D50" w:rsidRDefault="00515D50" w:rsidP="00515D50">
      <w:pPr>
        <w:spacing w:after="0" w:line="240" w:lineRule="auto"/>
        <w:rPr>
          <w:b/>
          <w:sz w:val="24"/>
        </w:rPr>
      </w:pPr>
    </w:p>
    <w:p w14:paraId="30B62055" w14:textId="77777777" w:rsidR="00515D50" w:rsidRPr="00515D50" w:rsidRDefault="00515D50" w:rsidP="00515D50">
      <w:pPr>
        <w:spacing w:after="0" w:line="240" w:lineRule="auto"/>
        <w:rPr>
          <w:b/>
          <w:sz w:val="24"/>
        </w:rPr>
      </w:pPr>
    </w:p>
    <w:p w14:paraId="56032855" w14:textId="77777777" w:rsidR="00515D50" w:rsidRPr="00515D50" w:rsidRDefault="00515D50" w:rsidP="00515D50">
      <w:pPr>
        <w:spacing w:after="0" w:line="240" w:lineRule="auto"/>
        <w:rPr>
          <w:b/>
          <w:sz w:val="24"/>
        </w:rPr>
      </w:pPr>
    </w:p>
    <w:p w14:paraId="522F1B58" w14:textId="77777777" w:rsidR="00515D50" w:rsidRPr="00515D50" w:rsidRDefault="00515D50" w:rsidP="00515D50">
      <w:pPr>
        <w:pBdr>
          <w:bottom w:val="single" w:sz="4" w:space="1" w:color="auto"/>
        </w:pBdr>
        <w:autoSpaceDE w:val="0"/>
        <w:autoSpaceDN w:val="0"/>
        <w:adjustRightInd w:val="0"/>
        <w:spacing w:after="0" w:line="240" w:lineRule="auto"/>
        <w:jc w:val="center"/>
        <w:rPr>
          <w:rFonts w:ascii="Arial" w:hAnsi="Arial" w:cs="Arial"/>
          <w:b/>
          <w:bCs/>
          <w:sz w:val="28"/>
          <w:szCs w:val="28"/>
        </w:rPr>
      </w:pPr>
      <w:r w:rsidRPr="00515D50">
        <w:rPr>
          <w:rFonts w:ascii="Arial" w:hAnsi="Arial" w:cs="Arial"/>
          <w:b/>
          <w:bCs/>
          <w:sz w:val="28"/>
          <w:szCs w:val="28"/>
        </w:rPr>
        <w:t>New Anglia Skills Advisory Panel</w:t>
      </w:r>
    </w:p>
    <w:p w14:paraId="7438F055" w14:textId="77777777" w:rsidR="00515D50" w:rsidRPr="00515D50" w:rsidRDefault="00515D50" w:rsidP="00515D50">
      <w:pPr>
        <w:spacing w:after="0" w:line="240" w:lineRule="auto"/>
        <w:jc w:val="center"/>
        <w:rPr>
          <w:rFonts w:ascii="Arial" w:hAnsi="Arial" w:cs="Arial"/>
          <w:b/>
          <w:sz w:val="28"/>
          <w:szCs w:val="28"/>
        </w:rPr>
      </w:pPr>
    </w:p>
    <w:p w14:paraId="4768E643" w14:textId="77777777" w:rsidR="00515D50" w:rsidRPr="00515D50" w:rsidRDefault="00515D50" w:rsidP="00515D50">
      <w:pPr>
        <w:spacing w:after="0" w:line="240" w:lineRule="auto"/>
        <w:jc w:val="center"/>
        <w:rPr>
          <w:rFonts w:ascii="Arial" w:hAnsi="Arial" w:cs="Arial"/>
          <w:b/>
          <w:sz w:val="28"/>
          <w:szCs w:val="28"/>
        </w:rPr>
      </w:pPr>
      <w:r w:rsidRPr="00515D50">
        <w:rPr>
          <w:rFonts w:ascii="Arial" w:hAnsi="Arial" w:cs="Arial"/>
          <w:b/>
          <w:sz w:val="28"/>
          <w:szCs w:val="28"/>
        </w:rPr>
        <w:t>Champions Meeting Feedback Form</w:t>
      </w:r>
    </w:p>
    <w:p w14:paraId="1E567C12" w14:textId="77777777" w:rsidR="00515D50" w:rsidRPr="00515D50" w:rsidRDefault="00515D50" w:rsidP="00515D50">
      <w:pPr>
        <w:spacing w:after="0" w:line="240" w:lineRule="auto"/>
        <w:jc w:val="center"/>
        <w:rPr>
          <w:rFonts w:ascii="Arial" w:hAnsi="Arial" w:cs="Arial"/>
          <w:b/>
          <w:sz w:val="28"/>
          <w:szCs w:val="28"/>
        </w:rPr>
      </w:pPr>
    </w:p>
    <w:p w14:paraId="76E28F4F" w14:textId="77777777" w:rsidR="00515D50" w:rsidRPr="00515D50" w:rsidRDefault="00515D50" w:rsidP="00515D50">
      <w:pPr>
        <w:pBdr>
          <w:bottom w:val="single" w:sz="4" w:space="0" w:color="auto"/>
        </w:pBdr>
        <w:spacing w:after="0" w:line="240" w:lineRule="auto"/>
        <w:jc w:val="center"/>
        <w:rPr>
          <w:rFonts w:ascii="Arial" w:hAnsi="Arial" w:cs="Arial"/>
          <w:b/>
          <w:sz w:val="28"/>
          <w:szCs w:val="28"/>
        </w:rPr>
      </w:pPr>
      <w:r w:rsidRPr="00515D50">
        <w:rPr>
          <w:rFonts w:ascii="Arial" w:hAnsi="Arial" w:cs="Arial"/>
          <w:b/>
          <w:sz w:val="28"/>
          <w:szCs w:val="28"/>
        </w:rPr>
        <w:t>Date of Meeting: 3rd September 2020</w:t>
      </w:r>
    </w:p>
    <w:p w14:paraId="6CA0C28E" w14:textId="77777777" w:rsidR="00515D50" w:rsidRPr="00515D50" w:rsidRDefault="00515D50" w:rsidP="00515D50">
      <w:pPr>
        <w:spacing w:after="0" w:line="240" w:lineRule="auto"/>
        <w:rPr>
          <w:rFonts w:ascii="Arial" w:hAnsi="Arial" w:cs="Arial"/>
          <w:b/>
        </w:rPr>
      </w:pPr>
    </w:p>
    <w:p w14:paraId="6E54C156" w14:textId="77777777" w:rsidR="00515D50" w:rsidRPr="00515D50" w:rsidRDefault="00515D50" w:rsidP="00515D50">
      <w:pPr>
        <w:spacing w:after="0" w:line="240" w:lineRule="auto"/>
        <w:rPr>
          <w:rFonts w:ascii="Arial" w:hAnsi="Arial" w:cs="Arial"/>
          <w:b/>
        </w:rPr>
      </w:pPr>
      <w:r w:rsidRPr="00515D50">
        <w:rPr>
          <w:rFonts w:ascii="Arial" w:hAnsi="Arial" w:cs="Arial"/>
          <w:b/>
        </w:rPr>
        <w:t xml:space="preserve">Champion: Christine Futter </w:t>
      </w:r>
    </w:p>
    <w:p w14:paraId="4489F4E8" w14:textId="77777777" w:rsidR="00515D50" w:rsidRPr="00515D50" w:rsidRDefault="00515D50" w:rsidP="00515D50">
      <w:pPr>
        <w:spacing w:after="0" w:line="240" w:lineRule="auto"/>
        <w:rPr>
          <w:rFonts w:ascii="Arial" w:hAnsi="Arial" w:cs="Arial"/>
          <w:b/>
        </w:rPr>
      </w:pPr>
    </w:p>
    <w:p w14:paraId="7B853B13" w14:textId="77777777" w:rsidR="00515D50" w:rsidRPr="00515D50" w:rsidRDefault="00515D50" w:rsidP="00515D50">
      <w:pPr>
        <w:spacing w:after="0" w:line="240" w:lineRule="auto"/>
        <w:rPr>
          <w:rFonts w:ascii="Arial" w:hAnsi="Arial" w:cs="Arial"/>
          <w:b/>
        </w:rPr>
      </w:pPr>
      <w:r w:rsidRPr="00515D50">
        <w:rPr>
          <w:rFonts w:ascii="Arial" w:hAnsi="Arial" w:cs="Arial"/>
          <w:b/>
        </w:rPr>
        <w:t>Objective: Driving Skills Progression for the Workforce</w:t>
      </w:r>
    </w:p>
    <w:p w14:paraId="41383D17" w14:textId="77777777" w:rsidR="00515D50" w:rsidRPr="00515D50" w:rsidRDefault="00515D50" w:rsidP="00515D50">
      <w:pPr>
        <w:spacing w:after="0" w:line="240" w:lineRule="auto"/>
        <w:rPr>
          <w:rFonts w:ascii="Arial" w:hAnsi="Arial" w:cs="Arial"/>
          <w:b/>
        </w:rPr>
      </w:pPr>
    </w:p>
    <w:p w14:paraId="258C787E" w14:textId="77777777" w:rsidR="00515D50" w:rsidRPr="00515D50" w:rsidRDefault="00515D50" w:rsidP="00515D50">
      <w:pPr>
        <w:spacing w:after="0" w:line="240" w:lineRule="auto"/>
        <w:rPr>
          <w:rFonts w:ascii="Arial" w:hAnsi="Arial" w:cs="Arial"/>
          <w:b/>
        </w:rPr>
      </w:pPr>
      <w:r w:rsidRPr="00515D50">
        <w:rPr>
          <w:rFonts w:ascii="Arial" w:hAnsi="Arial" w:cs="Arial"/>
          <w:b/>
        </w:rPr>
        <w:t>Priority: High Levels of Employer Led Upskilling/Development of the Workforce &amp; Clear Pathways to enter/progress and move between key sectors</w:t>
      </w:r>
    </w:p>
    <w:p w14:paraId="18F74B26" w14:textId="77777777" w:rsidR="00515D50" w:rsidRPr="00515D50" w:rsidRDefault="00515D50" w:rsidP="00515D50">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515D50" w:rsidRPr="00515D50" w14:paraId="690B5A3F" w14:textId="77777777" w:rsidTr="00E63990">
        <w:trPr>
          <w:trHeight w:val="2611"/>
        </w:trPr>
        <w:tc>
          <w:tcPr>
            <w:tcW w:w="9477" w:type="dxa"/>
          </w:tcPr>
          <w:p w14:paraId="620AAE52" w14:textId="77777777" w:rsidR="00515D50" w:rsidRPr="00515D50" w:rsidRDefault="00515D50" w:rsidP="00515D50">
            <w:pPr>
              <w:rPr>
                <w:rFonts w:ascii="Arial" w:hAnsi="Arial" w:cs="Arial"/>
                <w:b/>
                <w:sz w:val="24"/>
                <w:szCs w:val="24"/>
              </w:rPr>
            </w:pPr>
            <w:r w:rsidRPr="00515D50">
              <w:rPr>
                <w:rFonts w:ascii="Arial" w:hAnsi="Arial" w:cs="Arial"/>
                <w:b/>
                <w:sz w:val="24"/>
                <w:szCs w:val="24"/>
              </w:rPr>
              <w:t>Key discussion points</w:t>
            </w:r>
          </w:p>
          <w:p w14:paraId="4ECE5E7F" w14:textId="77777777" w:rsidR="00515D50" w:rsidRPr="00515D50" w:rsidRDefault="00515D50" w:rsidP="00515D50">
            <w:pPr>
              <w:rPr>
                <w:rFonts w:ascii="Arial" w:hAnsi="Arial" w:cs="Arial"/>
                <w:b/>
                <w:sz w:val="24"/>
                <w:szCs w:val="24"/>
              </w:rPr>
            </w:pPr>
          </w:p>
          <w:p w14:paraId="5E0C1EC1" w14:textId="77777777" w:rsidR="00515D50" w:rsidRPr="00515D50" w:rsidRDefault="00515D50" w:rsidP="00515D50">
            <w:pPr>
              <w:rPr>
                <w:rFonts w:ascii="Arial" w:hAnsi="Arial" w:cs="Arial"/>
                <w:b/>
                <w:sz w:val="24"/>
                <w:szCs w:val="24"/>
              </w:rPr>
            </w:pPr>
            <w:r w:rsidRPr="00515D50">
              <w:rPr>
                <w:rFonts w:ascii="Arial" w:hAnsi="Arial" w:cs="Arial"/>
                <w:b/>
                <w:sz w:val="24"/>
                <w:szCs w:val="24"/>
              </w:rPr>
              <w:t>Briefly recapped and reaffirmed the relevance of the ‘vision’ that sits alongside this objective</w:t>
            </w:r>
          </w:p>
          <w:p w14:paraId="1204AC2E" w14:textId="77777777" w:rsidR="00515D50" w:rsidRPr="00515D50" w:rsidRDefault="00515D50" w:rsidP="00515D50">
            <w:pPr>
              <w:jc w:val="center"/>
              <w:rPr>
                <w:rFonts w:ascii="Arial" w:hAnsi="Arial" w:cs="Arial"/>
                <w:bCs/>
                <w:sz w:val="24"/>
                <w:szCs w:val="24"/>
              </w:rPr>
            </w:pPr>
            <w:r w:rsidRPr="00515D50">
              <w:rPr>
                <w:rFonts w:ascii="Arial" w:hAnsi="Arial" w:cs="Arial"/>
                <w:bCs/>
                <w:i/>
                <w:iCs/>
                <w:sz w:val="24"/>
                <w:szCs w:val="24"/>
              </w:rPr>
              <w:t>“All those in work having the incentive, opportunity and support to progress within employment, acquire additional skills, generate greater productivity and reduce reliance on working age benefits”</w:t>
            </w:r>
          </w:p>
          <w:p w14:paraId="584E20EC" w14:textId="77777777" w:rsidR="00515D50" w:rsidRPr="00515D50" w:rsidRDefault="00515D50" w:rsidP="00515D50">
            <w:pPr>
              <w:rPr>
                <w:rFonts w:ascii="Arial" w:hAnsi="Arial" w:cs="Arial"/>
                <w:b/>
                <w:sz w:val="24"/>
                <w:szCs w:val="24"/>
              </w:rPr>
            </w:pPr>
          </w:p>
          <w:p w14:paraId="4851F120" w14:textId="77777777" w:rsidR="00515D50" w:rsidRPr="00515D50" w:rsidRDefault="00515D50" w:rsidP="00515D50">
            <w:pPr>
              <w:rPr>
                <w:rFonts w:ascii="Arial" w:hAnsi="Arial" w:cs="Arial"/>
                <w:b/>
                <w:sz w:val="24"/>
                <w:szCs w:val="24"/>
              </w:rPr>
            </w:pPr>
            <w:r w:rsidRPr="00515D50">
              <w:rPr>
                <w:rFonts w:ascii="Arial" w:hAnsi="Arial" w:cs="Arial"/>
                <w:b/>
                <w:sz w:val="24"/>
                <w:szCs w:val="24"/>
              </w:rPr>
              <w:t>Briefly considered continued relevance and suitability of the priorities as confirmed at previous meeting</w:t>
            </w:r>
          </w:p>
          <w:p w14:paraId="0A9C27FA" w14:textId="77777777" w:rsidR="00515D50" w:rsidRPr="00515D50" w:rsidRDefault="00515D50" w:rsidP="00FA3E41">
            <w:pPr>
              <w:numPr>
                <w:ilvl w:val="0"/>
                <w:numId w:val="1"/>
              </w:numPr>
              <w:contextualSpacing/>
              <w:rPr>
                <w:rFonts w:ascii="Arial" w:hAnsi="Arial" w:cs="Arial"/>
                <w:b/>
                <w:sz w:val="24"/>
                <w:szCs w:val="24"/>
              </w:rPr>
            </w:pPr>
            <w:r w:rsidRPr="00515D50">
              <w:rPr>
                <w:rFonts w:ascii="Arial" w:hAnsi="Arial" w:cs="Arial"/>
                <w:bCs/>
                <w:sz w:val="24"/>
                <w:szCs w:val="24"/>
              </w:rPr>
              <w:t xml:space="preserve">Reaffirmed focus on addressing the objective from both an employer and an individual focus </w:t>
            </w:r>
          </w:p>
          <w:p w14:paraId="23B66303" w14:textId="77777777" w:rsidR="00515D50" w:rsidRPr="00515D50" w:rsidRDefault="00515D50" w:rsidP="00FA3E41">
            <w:pPr>
              <w:numPr>
                <w:ilvl w:val="0"/>
                <w:numId w:val="1"/>
              </w:numPr>
              <w:contextualSpacing/>
              <w:rPr>
                <w:rFonts w:ascii="Arial" w:hAnsi="Arial" w:cs="Arial"/>
                <w:bCs/>
                <w:sz w:val="24"/>
                <w:szCs w:val="24"/>
              </w:rPr>
            </w:pPr>
            <w:r w:rsidRPr="00515D50">
              <w:rPr>
                <w:rFonts w:ascii="Arial" w:hAnsi="Arial" w:cs="Arial"/>
                <w:bCs/>
                <w:sz w:val="24"/>
                <w:szCs w:val="24"/>
              </w:rPr>
              <w:t xml:space="preserve">Agreed that the two priorities remain relevant but that the first should be broader that creating a higher level version of SSW – that is indeed one of the solutions but groups focus is about enabling that upskilling and development of workforce through whatever opportunities there are. </w:t>
            </w:r>
          </w:p>
          <w:p w14:paraId="27011E9E" w14:textId="77777777" w:rsidR="00515D50" w:rsidRPr="00515D50" w:rsidRDefault="00515D50" w:rsidP="00FA3E41">
            <w:pPr>
              <w:numPr>
                <w:ilvl w:val="0"/>
                <w:numId w:val="1"/>
              </w:numPr>
              <w:contextualSpacing/>
              <w:rPr>
                <w:rFonts w:ascii="Arial" w:hAnsi="Arial" w:cs="Arial"/>
                <w:bCs/>
                <w:sz w:val="24"/>
                <w:szCs w:val="24"/>
              </w:rPr>
            </w:pPr>
            <w:r w:rsidRPr="00515D50">
              <w:rPr>
                <w:rFonts w:ascii="Arial" w:hAnsi="Arial" w:cs="Arial"/>
                <w:bCs/>
                <w:sz w:val="24"/>
                <w:szCs w:val="24"/>
              </w:rPr>
              <w:t xml:space="preserve">Agreed that we might not be able to impact upon all barriers to achieving both these priorities - Covid-19 may well have created additional barriers – but would be useful to ensure we understand these barriers and look to build a set of actions and activity around them. </w:t>
            </w:r>
          </w:p>
          <w:p w14:paraId="71005389" w14:textId="77777777" w:rsidR="00515D50" w:rsidRPr="00515D50" w:rsidRDefault="00515D50" w:rsidP="00515D50">
            <w:pPr>
              <w:rPr>
                <w:rFonts w:ascii="Arial" w:hAnsi="Arial" w:cs="Arial"/>
                <w:bCs/>
                <w:sz w:val="24"/>
                <w:szCs w:val="24"/>
              </w:rPr>
            </w:pPr>
          </w:p>
          <w:p w14:paraId="34919B31" w14:textId="77777777" w:rsidR="00515D50" w:rsidRPr="00515D50" w:rsidRDefault="00515D50" w:rsidP="00515D50">
            <w:pPr>
              <w:rPr>
                <w:rFonts w:ascii="Arial" w:hAnsi="Arial" w:cs="Arial"/>
                <w:b/>
                <w:sz w:val="24"/>
                <w:szCs w:val="24"/>
              </w:rPr>
            </w:pPr>
            <w:r w:rsidRPr="00515D50">
              <w:rPr>
                <w:rFonts w:ascii="Arial" w:hAnsi="Arial" w:cs="Arial"/>
                <w:b/>
                <w:sz w:val="24"/>
                <w:szCs w:val="24"/>
              </w:rPr>
              <w:t>Further development of the priorities</w:t>
            </w:r>
          </w:p>
          <w:p w14:paraId="50FB7A58" w14:textId="77777777" w:rsidR="00515D50" w:rsidRPr="00515D50" w:rsidRDefault="00515D50" w:rsidP="00FA3E41">
            <w:pPr>
              <w:numPr>
                <w:ilvl w:val="0"/>
                <w:numId w:val="2"/>
              </w:numPr>
              <w:contextualSpacing/>
              <w:rPr>
                <w:rFonts w:ascii="Arial" w:hAnsi="Arial" w:cs="Arial"/>
                <w:bCs/>
                <w:sz w:val="24"/>
                <w:szCs w:val="24"/>
              </w:rPr>
            </w:pPr>
            <w:r w:rsidRPr="00515D50">
              <w:rPr>
                <w:rFonts w:ascii="Arial" w:hAnsi="Arial" w:cs="Arial"/>
                <w:bCs/>
                <w:sz w:val="24"/>
                <w:szCs w:val="24"/>
              </w:rPr>
              <w:t>Looked back at previous discussion and looked to take forward by identifying the most pertinent points that would need to be embedded into activity. Identified the following 4 ‘important building blocks’</w:t>
            </w:r>
          </w:p>
          <w:p w14:paraId="5A91701D"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bCs/>
                <w:sz w:val="24"/>
                <w:szCs w:val="24"/>
              </w:rPr>
              <w:t xml:space="preserve">Digital skills are both a necessary focus going forward and an opportunity. Equipping our workforce and individuals with digital skills will make them more employable and adaptable going forward. Other skills that would be useful to focus on include technical, personable and management skills.  </w:t>
            </w:r>
          </w:p>
          <w:p w14:paraId="1886E2D4"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eastAsia="Calibri" w:hAnsi="Arial" w:cs="Arial"/>
                <w:sz w:val="24"/>
                <w:szCs w:val="24"/>
              </w:rPr>
              <w:lastRenderedPageBreak/>
              <w:t xml:space="preserve">Raising adult inspiration and motivation and ensuring they have access to the right information will be required moving forward. Need to look at how we can do this – feels like there is not sufficient information and advice available. </w:t>
            </w:r>
          </w:p>
          <w:p w14:paraId="09B88DC6"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 xml:space="preserve">Should be about upskilling across the economy and an inclusive approach but also a proactive approach – identifying those businesses that </w:t>
            </w:r>
            <w:proofErr w:type="gramStart"/>
            <w:r w:rsidRPr="00515D50">
              <w:rPr>
                <w:rFonts w:ascii="Arial" w:hAnsi="Arial" w:cs="Arial"/>
                <w:sz w:val="24"/>
                <w:szCs w:val="24"/>
              </w:rPr>
              <w:t>have  the</w:t>
            </w:r>
            <w:proofErr w:type="gramEnd"/>
            <w:r w:rsidRPr="00515D50">
              <w:rPr>
                <w:rFonts w:ascii="Arial" w:hAnsi="Arial" w:cs="Arial"/>
                <w:sz w:val="24"/>
                <w:szCs w:val="24"/>
              </w:rPr>
              <w:t xml:space="preserve"> greatest potential to create productivity and inclusive growth. Target them to make sure they are aware of and – where relevant – making use of support to help them upskill their workforce.</w:t>
            </w:r>
          </w:p>
          <w:p w14:paraId="0823A599"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Merits of mentoring businesses/employers re: development and progressions of staff.</w:t>
            </w:r>
          </w:p>
          <w:p w14:paraId="5A9488B1" w14:textId="77777777" w:rsidR="00515D50" w:rsidRPr="00515D50" w:rsidRDefault="00515D50" w:rsidP="00FA3E41">
            <w:pPr>
              <w:numPr>
                <w:ilvl w:val="0"/>
                <w:numId w:val="2"/>
              </w:numPr>
              <w:contextualSpacing/>
              <w:rPr>
                <w:rFonts w:ascii="Arial" w:hAnsi="Arial" w:cs="Arial"/>
                <w:bCs/>
                <w:sz w:val="24"/>
                <w:szCs w:val="24"/>
              </w:rPr>
            </w:pPr>
            <w:r w:rsidRPr="00515D50">
              <w:rPr>
                <w:rFonts w:ascii="Arial" w:hAnsi="Arial" w:cs="Arial"/>
                <w:sz w:val="24"/>
                <w:szCs w:val="24"/>
              </w:rPr>
              <w:t xml:space="preserve">Identified 6 ‘workstreams’ that these building blocks would be considered and embedded into </w:t>
            </w:r>
            <w:proofErr w:type="gramStart"/>
            <w:r w:rsidRPr="00515D50">
              <w:rPr>
                <w:rFonts w:ascii="Arial" w:hAnsi="Arial" w:cs="Arial"/>
                <w:sz w:val="24"/>
                <w:szCs w:val="24"/>
              </w:rPr>
              <w:t>in order to</w:t>
            </w:r>
            <w:proofErr w:type="gramEnd"/>
            <w:r w:rsidRPr="00515D50">
              <w:rPr>
                <w:rFonts w:ascii="Arial" w:hAnsi="Arial" w:cs="Arial"/>
                <w:sz w:val="24"/>
                <w:szCs w:val="24"/>
              </w:rPr>
              <w:t xml:space="preserve"> achieve the main priorities</w:t>
            </w:r>
          </w:p>
          <w:p w14:paraId="0F4CCB4A"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Communications plan</w:t>
            </w:r>
          </w:p>
          <w:p w14:paraId="101F9952"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Additional research</w:t>
            </w:r>
          </w:p>
          <w:p w14:paraId="2749A48D"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Upskilling support and funding</w:t>
            </w:r>
          </w:p>
          <w:p w14:paraId="4F3A6CD2"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Messaging within the priority statement (primarily being taken forward by flexible and responsive training group)</w:t>
            </w:r>
          </w:p>
          <w:p w14:paraId="0F6D8597"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Identifying and logging further barriers to develop further actions</w:t>
            </w:r>
          </w:p>
          <w:p w14:paraId="77AAA866" w14:textId="77777777" w:rsidR="00515D50" w:rsidRPr="00515D50" w:rsidRDefault="00515D50" w:rsidP="00FA3E41">
            <w:pPr>
              <w:numPr>
                <w:ilvl w:val="1"/>
                <w:numId w:val="2"/>
              </w:numPr>
              <w:contextualSpacing/>
              <w:rPr>
                <w:rFonts w:ascii="Arial" w:hAnsi="Arial" w:cs="Arial"/>
                <w:bCs/>
                <w:sz w:val="24"/>
                <w:szCs w:val="24"/>
              </w:rPr>
            </w:pPr>
            <w:r w:rsidRPr="00515D50">
              <w:rPr>
                <w:rFonts w:ascii="Arial" w:hAnsi="Arial" w:cs="Arial"/>
                <w:sz w:val="24"/>
                <w:szCs w:val="24"/>
              </w:rPr>
              <w:t xml:space="preserve">Expansion of the group </w:t>
            </w:r>
          </w:p>
        </w:tc>
      </w:tr>
      <w:tr w:rsidR="00515D50" w:rsidRPr="00515D50" w14:paraId="25EC8DDC" w14:textId="77777777" w:rsidTr="007402FC">
        <w:trPr>
          <w:trHeight w:val="1125"/>
        </w:trPr>
        <w:tc>
          <w:tcPr>
            <w:tcW w:w="9477" w:type="dxa"/>
          </w:tcPr>
          <w:p w14:paraId="73921334" w14:textId="77777777" w:rsidR="00515D50" w:rsidRPr="00515D50" w:rsidRDefault="00515D50" w:rsidP="00515D50">
            <w:pPr>
              <w:rPr>
                <w:rFonts w:ascii="Arial" w:hAnsi="Arial" w:cs="Arial"/>
                <w:b/>
                <w:sz w:val="24"/>
                <w:szCs w:val="24"/>
              </w:rPr>
            </w:pPr>
            <w:r w:rsidRPr="00515D50">
              <w:rPr>
                <w:rFonts w:ascii="Arial" w:hAnsi="Arial" w:cs="Arial"/>
                <w:b/>
                <w:sz w:val="24"/>
                <w:szCs w:val="24"/>
              </w:rPr>
              <w:lastRenderedPageBreak/>
              <w:t>How are you going to achieve it and what are your milestones?</w:t>
            </w:r>
          </w:p>
          <w:p w14:paraId="45F79672" w14:textId="77777777" w:rsidR="00515D50" w:rsidRPr="00515D50" w:rsidRDefault="00515D50" w:rsidP="00515D50">
            <w:pPr>
              <w:ind w:left="360"/>
              <w:contextualSpacing/>
              <w:rPr>
                <w:rFonts w:ascii="Arial" w:hAnsi="Arial" w:cs="Arial"/>
                <w:b/>
                <w:sz w:val="24"/>
                <w:szCs w:val="24"/>
              </w:rPr>
            </w:pPr>
          </w:p>
          <w:p w14:paraId="46536443" w14:textId="77777777" w:rsidR="00515D50" w:rsidRPr="00515D50" w:rsidRDefault="00515D50" w:rsidP="00515D50">
            <w:pPr>
              <w:rPr>
                <w:rFonts w:ascii="Arial" w:hAnsi="Arial" w:cs="Arial"/>
                <w:b/>
                <w:sz w:val="24"/>
                <w:szCs w:val="24"/>
              </w:rPr>
            </w:pPr>
            <w:r w:rsidRPr="00515D50">
              <w:rPr>
                <w:rFonts w:ascii="Arial" w:hAnsi="Arial" w:cs="Arial"/>
                <w:b/>
                <w:sz w:val="24"/>
                <w:szCs w:val="24"/>
              </w:rPr>
              <w:t>Progress</w:t>
            </w:r>
          </w:p>
          <w:p w14:paraId="083A37CF" w14:textId="77777777" w:rsidR="00515D50" w:rsidRPr="00515D50" w:rsidRDefault="00515D50" w:rsidP="00515D50">
            <w:pPr>
              <w:rPr>
                <w:rFonts w:ascii="Arial" w:hAnsi="Arial" w:cs="Arial"/>
                <w:b/>
                <w:sz w:val="24"/>
                <w:szCs w:val="24"/>
              </w:rPr>
            </w:pPr>
          </w:p>
          <w:p w14:paraId="3C7BAF08" w14:textId="77777777" w:rsidR="00515D50" w:rsidRPr="00515D50" w:rsidRDefault="00515D50" w:rsidP="00FA3E41">
            <w:pPr>
              <w:numPr>
                <w:ilvl w:val="0"/>
                <w:numId w:val="11"/>
              </w:numPr>
              <w:contextualSpacing/>
              <w:rPr>
                <w:rFonts w:ascii="Arial" w:hAnsi="Arial" w:cs="Arial"/>
                <w:bCs/>
                <w:sz w:val="24"/>
                <w:szCs w:val="24"/>
              </w:rPr>
            </w:pPr>
            <w:r w:rsidRPr="00515D50">
              <w:rPr>
                <w:rFonts w:ascii="Arial" w:hAnsi="Arial" w:cs="Arial"/>
                <w:bCs/>
                <w:sz w:val="24"/>
                <w:szCs w:val="24"/>
              </w:rPr>
              <w:t>We have now developed an action plan to keep on track setting out the purpose, what we are trying to achieve and the key next steps against each of the workstreams. All members are contributing to this. As part of this we are now working on the key next steps including:</w:t>
            </w:r>
          </w:p>
          <w:p w14:paraId="6FF68D89" w14:textId="77777777" w:rsidR="00515D50" w:rsidRPr="00515D50" w:rsidRDefault="00515D50" w:rsidP="00FA3E41">
            <w:pPr>
              <w:numPr>
                <w:ilvl w:val="1"/>
                <w:numId w:val="3"/>
              </w:numPr>
              <w:contextualSpacing/>
              <w:rPr>
                <w:rFonts w:ascii="Arial" w:hAnsi="Arial" w:cs="Arial"/>
                <w:bCs/>
                <w:sz w:val="24"/>
                <w:szCs w:val="24"/>
              </w:rPr>
            </w:pPr>
            <w:r w:rsidRPr="00515D50">
              <w:rPr>
                <w:rFonts w:ascii="Arial" w:hAnsi="Arial" w:cs="Arial"/>
                <w:bCs/>
                <w:sz w:val="24"/>
                <w:szCs w:val="24"/>
              </w:rPr>
              <w:t>Identifying all known support coming forward from Govt. and organisations across the region that could comprise a ‘higher level version of SSW’ and could feasibly be provided to local employers as a package. Will help us consider what opportunities can be and should be maximised more, and where there is a genuine need to scale up support to address gaps. Will ensure any proposals forthcoming for new funds are closely aligned with current landscape. To be developed before the next SAP meeting.</w:t>
            </w:r>
          </w:p>
          <w:p w14:paraId="60A0B37C" w14:textId="77777777" w:rsidR="00515D50" w:rsidRPr="00515D50" w:rsidRDefault="00515D50" w:rsidP="00FA3E41">
            <w:pPr>
              <w:numPr>
                <w:ilvl w:val="1"/>
                <w:numId w:val="3"/>
              </w:numPr>
              <w:contextualSpacing/>
              <w:rPr>
                <w:rFonts w:ascii="Arial" w:hAnsi="Arial" w:cs="Arial"/>
                <w:bCs/>
                <w:sz w:val="24"/>
                <w:szCs w:val="24"/>
              </w:rPr>
            </w:pPr>
            <w:r w:rsidRPr="00515D50">
              <w:rPr>
                <w:rFonts w:ascii="Arial" w:hAnsi="Arial" w:cs="Arial"/>
                <w:bCs/>
                <w:sz w:val="24"/>
                <w:szCs w:val="24"/>
              </w:rPr>
              <w:t xml:space="preserve">Developing a list of key audiences, </w:t>
            </w:r>
            <w:proofErr w:type="gramStart"/>
            <w:r w:rsidRPr="00515D50">
              <w:rPr>
                <w:rFonts w:ascii="Arial" w:hAnsi="Arial" w:cs="Arial"/>
                <w:bCs/>
                <w:sz w:val="24"/>
                <w:szCs w:val="24"/>
              </w:rPr>
              <w:t>messages</w:t>
            </w:r>
            <w:proofErr w:type="gramEnd"/>
            <w:r w:rsidRPr="00515D50">
              <w:rPr>
                <w:rFonts w:ascii="Arial" w:hAnsi="Arial" w:cs="Arial"/>
                <w:bCs/>
                <w:sz w:val="24"/>
                <w:szCs w:val="24"/>
              </w:rPr>
              <w:t xml:space="preserve"> and actions as part of a draft </w:t>
            </w:r>
            <w:proofErr w:type="spellStart"/>
            <w:r w:rsidRPr="00515D50">
              <w:rPr>
                <w:rFonts w:ascii="Arial" w:hAnsi="Arial" w:cs="Arial"/>
                <w:bCs/>
                <w:sz w:val="24"/>
                <w:szCs w:val="24"/>
              </w:rPr>
              <w:t>DSPftW</w:t>
            </w:r>
            <w:proofErr w:type="spellEnd"/>
            <w:r w:rsidRPr="00515D50">
              <w:rPr>
                <w:rFonts w:ascii="Arial" w:hAnsi="Arial" w:cs="Arial"/>
                <w:bCs/>
                <w:sz w:val="24"/>
                <w:szCs w:val="24"/>
              </w:rPr>
              <w:t xml:space="preserve"> comms campaign – would obviously welcome and invite discussion around whether this should be part of a wider communications plan across the SAP. This would </w:t>
            </w:r>
            <w:proofErr w:type="gramStart"/>
            <w:r w:rsidRPr="00515D50">
              <w:rPr>
                <w:rFonts w:ascii="Arial" w:hAnsi="Arial" w:cs="Arial"/>
                <w:bCs/>
                <w:sz w:val="24"/>
                <w:szCs w:val="24"/>
              </w:rPr>
              <w:t>include:</w:t>
            </w:r>
            <w:proofErr w:type="gramEnd"/>
            <w:r w:rsidRPr="00515D50">
              <w:rPr>
                <w:rFonts w:ascii="Arial" w:hAnsi="Arial" w:cs="Arial"/>
                <w:bCs/>
                <w:sz w:val="24"/>
                <w:szCs w:val="24"/>
              </w:rPr>
              <w:t xml:space="preserve"> benefits of growing your own, skills development as an investment not a cost etc. To be developed before the next SAP meeting. </w:t>
            </w:r>
          </w:p>
          <w:p w14:paraId="1012797C" w14:textId="77777777" w:rsidR="00515D50" w:rsidRPr="00515D50" w:rsidRDefault="00515D50" w:rsidP="00FA3E41">
            <w:pPr>
              <w:numPr>
                <w:ilvl w:val="1"/>
                <w:numId w:val="3"/>
              </w:numPr>
              <w:contextualSpacing/>
              <w:rPr>
                <w:rFonts w:ascii="Arial" w:hAnsi="Arial" w:cs="Arial"/>
                <w:bCs/>
                <w:sz w:val="24"/>
                <w:szCs w:val="24"/>
              </w:rPr>
            </w:pPr>
            <w:r w:rsidRPr="00515D50">
              <w:rPr>
                <w:rFonts w:ascii="Arial" w:hAnsi="Arial" w:cs="Arial"/>
                <w:bCs/>
                <w:sz w:val="24"/>
                <w:szCs w:val="24"/>
              </w:rPr>
              <w:t>Producing a draft specification around the data requirements (as below) to take the development of these priorities forward. To be developed before the next SAP meeting.</w:t>
            </w:r>
          </w:p>
          <w:p w14:paraId="2FCB50EE" w14:textId="77777777" w:rsidR="00515D50" w:rsidRPr="00515D50" w:rsidRDefault="00515D50" w:rsidP="00FA3E41">
            <w:pPr>
              <w:numPr>
                <w:ilvl w:val="1"/>
                <w:numId w:val="3"/>
              </w:numPr>
              <w:contextualSpacing/>
              <w:rPr>
                <w:rFonts w:ascii="Arial" w:hAnsi="Arial" w:cs="Arial"/>
                <w:bCs/>
                <w:sz w:val="24"/>
                <w:szCs w:val="24"/>
              </w:rPr>
            </w:pPr>
            <w:r w:rsidRPr="00515D50">
              <w:rPr>
                <w:rFonts w:ascii="Arial" w:hAnsi="Arial" w:cs="Arial"/>
                <w:bCs/>
                <w:sz w:val="24"/>
                <w:szCs w:val="24"/>
              </w:rPr>
              <w:t xml:space="preserve">Populating a barriers log with an initial list of reasons and risks as to why upskilling and development levels are not higher than they are. This will be reviewed as a standing item at further </w:t>
            </w:r>
            <w:proofErr w:type="spellStart"/>
            <w:r w:rsidRPr="00515D50">
              <w:rPr>
                <w:rFonts w:ascii="Arial" w:hAnsi="Arial" w:cs="Arial"/>
                <w:bCs/>
                <w:sz w:val="24"/>
                <w:szCs w:val="24"/>
              </w:rPr>
              <w:t>DSftW</w:t>
            </w:r>
            <w:proofErr w:type="spellEnd"/>
            <w:r w:rsidRPr="00515D50">
              <w:rPr>
                <w:rFonts w:ascii="Arial" w:hAnsi="Arial" w:cs="Arial"/>
                <w:bCs/>
                <w:sz w:val="24"/>
                <w:szCs w:val="24"/>
              </w:rPr>
              <w:t xml:space="preserve"> meetings. This includes barriers previously identified in our first session included in the following </w:t>
            </w:r>
            <w:r w:rsidRPr="00515D50">
              <w:rPr>
                <w:rFonts w:ascii="Arial" w:hAnsi="Arial" w:cs="Arial"/>
                <w:bCs/>
                <w:sz w:val="24"/>
                <w:szCs w:val="24"/>
              </w:rPr>
              <w:lastRenderedPageBreak/>
              <w:t>cell (not changed from first session). To be shared at the next SAP meeting.</w:t>
            </w:r>
          </w:p>
        </w:tc>
      </w:tr>
      <w:tr w:rsidR="00515D50" w:rsidRPr="00515D50" w14:paraId="5B49D5BE" w14:textId="77777777" w:rsidTr="00E63990">
        <w:trPr>
          <w:trHeight w:val="1844"/>
        </w:trPr>
        <w:tc>
          <w:tcPr>
            <w:tcW w:w="9477" w:type="dxa"/>
          </w:tcPr>
          <w:p w14:paraId="7F0AEAC3" w14:textId="77777777" w:rsidR="00515D50" w:rsidRPr="00515D50" w:rsidRDefault="00515D50" w:rsidP="00515D50">
            <w:pPr>
              <w:rPr>
                <w:rFonts w:ascii="Arial" w:hAnsi="Arial" w:cs="Arial"/>
                <w:b/>
                <w:bCs/>
                <w:sz w:val="24"/>
                <w:szCs w:val="24"/>
              </w:rPr>
            </w:pPr>
            <w:r w:rsidRPr="00515D50">
              <w:rPr>
                <w:rFonts w:ascii="Arial" w:hAnsi="Arial" w:cs="Arial"/>
                <w:b/>
                <w:bCs/>
                <w:sz w:val="24"/>
                <w:szCs w:val="24"/>
              </w:rPr>
              <w:lastRenderedPageBreak/>
              <w:t>Are there any barriers?</w:t>
            </w:r>
          </w:p>
          <w:p w14:paraId="60DD43BB"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 xml:space="preserve">Lots of people on furlough will be made redundant – priority is going to be redeployment and support of those people – </w:t>
            </w:r>
            <w:proofErr w:type="gramStart"/>
            <w:r w:rsidRPr="00515D50">
              <w:rPr>
                <w:rFonts w:ascii="Arial" w:hAnsi="Arial" w:cs="Arial"/>
                <w:sz w:val="24"/>
                <w:szCs w:val="24"/>
              </w:rPr>
              <w:t>have to</w:t>
            </w:r>
            <w:proofErr w:type="gramEnd"/>
            <w:r w:rsidRPr="00515D50">
              <w:rPr>
                <w:rFonts w:ascii="Arial" w:hAnsi="Arial" w:cs="Arial"/>
                <w:sz w:val="24"/>
                <w:szCs w:val="24"/>
              </w:rPr>
              <w:t xml:space="preserve"> ensure they are going into employment with progression, not just any job. </w:t>
            </w:r>
          </w:p>
          <w:p w14:paraId="237C57BE"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In new labour market climate businesses will find it easier to find ‘new’ employees so not as incentivised to invest in own workforce.</w:t>
            </w:r>
          </w:p>
          <w:p w14:paraId="743EE2B2"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Concern that businesses will not invest when economy is so uncertain.</w:t>
            </w:r>
          </w:p>
          <w:p w14:paraId="2B8BBC3A"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Employer and individual engagement – group still thinks this could be much slicker in this region – we need better, clearer means of accessing support and information (e.g. from the Growth Hub)</w:t>
            </w:r>
          </w:p>
          <w:p w14:paraId="2AC0D6C3"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Lack of HR capacity in some SMEs to develop a culture of continued professional development.</w:t>
            </w:r>
          </w:p>
          <w:p w14:paraId="42FBBA93" w14:textId="77777777" w:rsidR="00515D50" w:rsidRPr="00515D50" w:rsidRDefault="00515D50" w:rsidP="00FA3E41">
            <w:pPr>
              <w:numPr>
                <w:ilvl w:val="0"/>
                <w:numId w:val="4"/>
              </w:numPr>
              <w:contextualSpacing/>
              <w:rPr>
                <w:rFonts w:ascii="Arial" w:hAnsi="Arial" w:cs="Arial"/>
                <w:sz w:val="24"/>
                <w:szCs w:val="24"/>
              </w:rPr>
            </w:pPr>
            <w:r w:rsidRPr="00515D50">
              <w:rPr>
                <w:rFonts w:ascii="Arial" w:hAnsi="Arial" w:cs="Arial"/>
                <w:sz w:val="24"/>
                <w:szCs w:val="24"/>
              </w:rPr>
              <w:t xml:space="preserve">People may be more content to progress more slowly than would otherwise have been the case pre-Covid-19 – ‘happy to have a job’.  </w:t>
            </w:r>
          </w:p>
          <w:p w14:paraId="4E317B09" w14:textId="77777777" w:rsidR="00515D50" w:rsidRPr="00515D50" w:rsidRDefault="00515D50" w:rsidP="00515D50">
            <w:pPr>
              <w:ind w:left="360"/>
              <w:contextualSpacing/>
              <w:rPr>
                <w:rFonts w:ascii="Arial" w:hAnsi="Arial" w:cs="Arial"/>
                <w:bCs/>
                <w:sz w:val="24"/>
                <w:szCs w:val="24"/>
              </w:rPr>
            </w:pPr>
          </w:p>
        </w:tc>
      </w:tr>
      <w:tr w:rsidR="00515D50" w:rsidRPr="00515D50" w14:paraId="46C5176D" w14:textId="77777777" w:rsidTr="00E63990">
        <w:trPr>
          <w:trHeight w:val="2395"/>
        </w:trPr>
        <w:tc>
          <w:tcPr>
            <w:tcW w:w="9477" w:type="dxa"/>
          </w:tcPr>
          <w:p w14:paraId="3A99D32F" w14:textId="77777777" w:rsidR="00515D50" w:rsidRPr="00515D50" w:rsidRDefault="00515D50" w:rsidP="00515D50">
            <w:pPr>
              <w:rPr>
                <w:rFonts w:ascii="Arial" w:hAnsi="Arial" w:cs="Arial"/>
                <w:b/>
                <w:bCs/>
                <w:sz w:val="24"/>
                <w:szCs w:val="24"/>
              </w:rPr>
            </w:pPr>
            <w:r w:rsidRPr="00515D50">
              <w:rPr>
                <w:rFonts w:ascii="Arial" w:hAnsi="Arial" w:cs="Arial"/>
                <w:b/>
                <w:bCs/>
                <w:sz w:val="24"/>
                <w:szCs w:val="24"/>
              </w:rPr>
              <w:t>Who else would you like in the group?</w:t>
            </w:r>
          </w:p>
          <w:p w14:paraId="3A4780E6" w14:textId="77777777" w:rsidR="00515D50" w:rsidRPr="00515D50" w:rsidRDefault="00515D50" w:rsidP="00515D50">
            <w:pPr>
              <w:rPr>
                <w:rFonts w:ascii="Arial" w:hAnsi="Arial" w:cs="Arial"/>
                <w:b/>
                <w:bCs/>
                <w:sz w:val="24"/>
                <w:szCs w:val="24"/>
              </w:rPr>
            </w:pPr>
          </w:p>
          <w:p w14:paraId="6428D4B0"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Agreed to a principle of determining the most effective means of bringing additional voices into the group. In most cases this will involve either a current member of the group making a connection with a particular stakeholder or group of stakeholders or bringing ‘guests’ into the discussion as and when needed. </w:t>
            </w:r>
          </w:p>
          <w:p w14:paraId="0D745BAD" w14:textId="77777777" w:rsidR="00515D50" w:rsidRPr="00515D50" w:rsidRDefault="00515D50" w:rsidP="00515D50">
            <w:pPr>
              <w:rPr>
                <w:rFonts w:ascii="Arial" w:hAnsi="Arial" w:cs="Arial"/>
                <w:b/>
                <w:bCs/>
                <w:sz w:val="24"/>
                <w:szCs w:val="24"/>
              </w:rPr>
            </w:pPr>
          </w:p>
          <w:p w14:paraId="43EDB95D"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Additional standing members only considered if essential as believe the size of the group as currently is conducive to action.  </w:t>
            </w:r>
          </w:p>
          <w:p w14:paraId="11ED037F" w14:textId="77777777" w:rsidR="00515D50" w:rsidRPr="00515D50" w:rsidRDefault="00515D50" w:rsidP="00515D50">
            <w:pPr>
              <w:rPr>
                <w:rFonts w:ascii="Arial" w:hAnsi="Arial" w:cs="Arial"/>
                <w:b/>
                <w:bCs/>
                <w:sz w:val="24"/>
                <w:szCs w:val="24"/>
              </w:rPr>
            </w:pPr>
          </w:p>
          <w:p w14:paraId="4CABE964"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Representation will therefore, as and when </w:t>
            </w:r>
            <w:proofErr w:type="gramStart"/>
            <w:r w:rsidRPr="00515D50">
              <w:rPr>
                <w:rFonts w:ascii="Arial" w:hAnsi="Arial" w:cs="Arial"/>
                <w:sz w:val="24"/>
                <w:szCs w:val="24"/>
              </w:rPr>
              <w:t>required</w:t>
            </w:r>
            <w:proofErr w:type="gramEnd"/>
            <w:r w:rsidRPr="00515D50">
              <w:rPr>
                <w:rFonts w:ascii="Arial" w:hAnsi="Arial" w:cs="Arial"/>
                <w:sz w:val="24"/>
                <w:szCs w:val="24"/>
              </w:rPr>
              <w:t xml:space="preserve">, be sought from others including: </w:t>
            </w:r>
          </w:p>
          <w:p w14:paraId="7A257B64" w14:textId="77777777" w:rsidR="00515D50" w:rsidRP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 xml:space="preserve">Chambers of Commerce </w:t>
            </w:r>
          </w:p>
          <w:p w14:paraId="0AFB91E9" w14:textId="77777777" w:rsidR="00515D50" w:rsidRP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 xml:space="preserve">Growth Hub </w:t>
            </w:r>
          </w:p>
          <w:p w14:paraId="70193E61" w14:textId="77777777" w:rsidR="00515D50" w:rsidRP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DWP</w:t>
            </w:r>
          </w:p>
          <w:p w14:paraId="137B0BEC" w14:textId="77777777" w:rsidR="00515D50" w:rsidRP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Providers</w:t>
            </w:r>
          </w:p>
          <w:p w14:paraId="728519CC" w14:textId="77777777" w:rsidR="00515D50" w:rsidRP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Adult Learning Representatives</w:t>
            </w:r>
          </w:p>
          <w:p w14:paraId="19F5C6DA" w14:textId="77777777" w:rsidR="00515D50" w:rsidRDefault="00515D50" w:rsidP="00FA3E41">
            <w:pPr>
              <w:numPr>
                <w:ilvl w:val="0"/>
                <w:numId w:val="5"/>
              </w:numPr>
              <w:contextualSpacing/>
              <w:rPr>
                <w:rFonts w:ascii="Arial" w:hAnsi="Arial" w:cs="Arial"/>
                <w:sz w:val="24"/>
                <w:szCs w:val="24"/>
              </w:rPr>
            </w:pPr>
            <w:r w:rsidRPr="00515D50">
              <w:rPr>
                <w:rFonts w:ascii="Arial" w:hAnsi="Arial" w:cs="Arial"/>
                <w:sz w:val="24"/>
                <w:szCs w:val="24"/>
              </w:rPr>
              <w:t xml:space="preserve">Communications Expertise </w:t>
            </w:r>
          </w:p>
          <w:p w14:paraId="773BA8BB" w14:textId="7CBDD733" w:rsidR="007402FC" w:rsidRPr="00515D50" w:rsidRDefault="007402FC" w:rsidP="007402FC">
            <w:pPr>
              <w:ind w:left="720"/>
              <w:contextualSpacing/>
              <w:rPr>
                <w:rFonts w:ascii="Arial" w:hAnsi="Arial" w:cs="Arial"/>
                <w:sz w:val="24"/>
                <w:szCs w:val="24"/>
              </w:rPr>
            </w:pPr>
          </w:p>
        </w:tc>
      </w:tr>
      <w:tr w:rsidR="00515D50" w:rsidRPr="00515D50" w14:paraId="344FF484" w14:textId="77777777" w:rsidTr="00E63990">
        <w:trPr>
          <w:trHeight w:val="1980"/>
        </w:trPr>
        <w:tc>
          <w:tcPr>
            <w:tcW w:w="9477" w:type="dxa"/>
          </w:tcPr>
          <w:p w14:paraId="1220966E" w14:textId="77777777" w:rsidR="00515D50" w:rsidRPr="00515D50" w:rsidRDefault="00515D50" w:rsidP="00515D50">
            <w:pPr>
              <w:rPr>
                <w:rFonts w:ascii="Arial" w:hAnsi="Arial" w:cs="Arial"/>
                <w:b/>
                <w:bCs/>
                <w:sz w:val="24"/>
                <w:szCs w:val="24"/>
              </w:rPr>
            </w:pPr>
            <w:r w:rsidRPr="00515D50">
              <w:rPr>
                <w:rFonts w:ascii="Arial" w:hAnsi="Arial" w:cs="Arial"/>
                <w:b/>
                <w:bCs/>
                <w:sz w:val="24"/>
                <w:szCs w:val="24"/>
              </w:rPr>
              <w:t>Links with the other SAP objectives</w:t>
            </w:r>
          </w:p>
          <w:p w14:paraId="0737A7AC" w14:textId="77777777" w:rsidR="00515D50" w:rsidRPr="00515D50" w:rsidRDefault="00515D50" w:rsidP="00515D50">
            <w:pPr>
              <w:rPr>
                <w:rFonts w:ascii="Arial" w:hAnsi="Arial" w:cs="Arial"/>
                <w:b/>
                <w:bCs/>
                <w:sz w:val="24"/>
                <w:szCs w:val="24"/>
              </w:rPr>
            </w:pPr>
          </w:p>
          <w:p w14:paraId="7D281D50" w14:textId="77777777" w:rsidR="00515D50" w:rsidRPr="00515D50" w:rsidRDefault="00515D50" w:rsidP="00515D50">
            <w:pPr>
              <w:rPr>
                <w:rFonts w:ascii="Arial" w:hAnsi="Arial" w:cs="Arial"/>
                <w:sz w:val="24"/>
                <w:szCs w:val="24"/>
              </w:rPr>
            </w:pPr>
            <w:r w:rsidRPr="00515D50">
              <w:rPr>
                <w:rFonts w:ascii="Arial" w:hAnsi="Arial" w:cs="Arial"/>
                <w:sz w:val="24"/>
                <w:szCs w:val="24"/>
              </w:rPr>
              <w:t>There is a need for a clearer line of sight to the work of the other groups – is there some way this can be facilitated beyond updates at the SAP main meeting?</w:t>
            </w:r>
          </w:p>
          <w:p w14:paraId="06F9903C" w14:textId="77777777" w:rsidR="00515D50" w:rsidRPr="00515D50" w:rsidRDefault="00515D50" w:rsidP="00515D50">
            <w:pPr>
              <w:rPr>
                <w:rFonts w:ascii="Arial" w:hAnsi="Arial" w:cs="Arial"/>
                <w:sz w:val="24"/>
                <w:szCs w:val="24"/>
              </w:rPr>
            </w:pPr>
          </w:p>
          <w:p w14:paraId="2F1EFF2D"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Obvious links across to the other SAP objectives – YP need to have the opportunity to progress once they have ‘accessed’ an opportunity and need that culture of development as much as any other age groups, the agile and responsive training provision must consider progression needs of individuals as well as employer/local economy requirements for skills and progression through reskilling and movement across industries and roles as well as progressing within a narrower role requires a </w:t>
            </w:r>
            <w:r w:rsidRPr="00515D50">
              <w:rPr>
                <w:rFonts w:ascii="Arial" w:hAnsi="Arial" w:cs="Arial"/>
                <w:sz w:val="24"/>
                <w:szCs w:val="24"/>
              </w:rPr>
              <w:lastRenderedPageBreak/>
              <w:t xml:space="preserve">consideration of removing barriers into employment – not just for those who are unemployed but who are unemployed in other areas or at different levels. </w:t>
            </w:r>
          </w:p>
          <w:p w14:paraId="53302FB9" w14:textId="77777777" w:rsidR="00515D50" w:rsidRPr="00515D50" w:rsidRDefault="00515D50" w:rsidP="00515D50">
            <w:pPr>
              <w:rPr>
                <w:rFonts w:ascii="Arial" w:hAnsi="Arial" w:cs="Arial"/>
                <w:sz w:val="24"/>
                <w:szCs w:val="24"/>
              </w:rPr>
            </w:pPr>
          </w:p>
          <w:p w14:paraId="7AA3A5E5"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Of immediate need is to liaise with all other objective groups on the communication and research requirements the other groups may have. </w:t>
            </w:r>
          </w:p>
          <w:p w14:paraId="73202C49" w14:textId="77777777" w:rsidR="00515D50" w:rsidRPr="00515D50" w:rsidRDefault="00515D50" w:rsidP="00515D50">
            <w:pPr>
              <w:rPr>
                <w:rFonts w:ascii="Arial" w:hAnsi="Arial" w:cs="Arial"/>
                <w:sz w:val="24"/>
                <w:szCs w:val="24"/>
              </w:rPr>
            </w:pPr>
          </w:p>
        </w:tc>
      </w:tr>
      <w:tr w:rsidR="00515D50" w:rsidRPr="00515D50" w14:paraId="7E1C8F20" w14:textId="77777777" w:rsidTr="00E63990">
        <w:trPr>
          <w:trHeight w:val="1563"/>
        </w:trPr>
        <w:tc>
          <w:tcPr>
            <w:tcW w:w="9477" w:type="dxa"/>
          </w:tcPr>
          <w:p w14:paraId="7A643980" w14:textId="77777777" w:rsidR="00515D50" w:rsidRPr="00515D50" w:rsidRDefault="00515D50" w:rsidP="00515D50">
            <w:pPr>
              <w:rPr>
                <w:rFonts w:ascii="Arial" w:hAnsi="Arial" w:cs="Arial"/>
                <w:b/>
                <w:bCs/>
                <w:sz w:val="24"/>
                <w:szCs w:val="24"/>
              </w:rPr>
            </w:pPr>
            <w:r w:rsidRPr="00515D50">
              <w:rPr>
                <w:rFonts w:ascii="Arial" w:hAnsi="Arial" w:cs="Arial"/>
                <w:b/>
                <w:bCs/>
                <w:sz w:val="24"/>
                <w:szCs w:val="24"/>
              </w:rPr>
              <w:lastRenderedPageBreak/>
              <w:t>How are you planning to involve beneficiaries in the design of the project?</w:t>
            </w:r>
          </w:p>
          <w:p w14:paraId="71FEE3A0" w14:textId="77777777" w:rsidR="00515D50" w:rsidRPr="00515D50" w:rsidRDefault="00515D50" w:rsidP="00FA3E41">
            <w:pPr>
              <w:numPr>
                <w:ilvl w:val="0"/>
                <w:numId w:val="6"/>
              </w:numPr>
              <w:contextualSpacing/>
              <w:rPr>
                <w:rFonts w:ascii="Arial" w:hAnsi="Arial" w:cs="Arial"/>
                <w:sz w:val="24"/>
                <w:szCs w:val="24"/>
              </w:rPr>
            </w:pPr>
            <w:r w:rsidRPr="00515D50">
              <w:rPr>
                <w:rFonts w:ascii="Arial" w:hAnsi="Arial" w:cs="Arial"/>
                <w:sz w:val="24"/>
                <w:szCs w:val="24"/>
              </w:rPr>
              <w:t xml:space="preserve">Beneficiaries are employers and employees (training providers could also be included here)– will look to utilise small focus groups but approach will need to be involve more than this. Will be confirmed as activity becomes more defined. </w:t>
            </w:r>
          </w:p>
          <w:p w14:paraId="5A6F6257" w14:textId="77777777" w:rsidR="00515D50" w:rsidRPr="00515D50" w:rsidRDefault="00515D50" w:rsidP="00FA3E41">
            <w:pPr>
              <w:numPr>
                <w:ilvl w:val="0"/>
                <w:numId w:val="6"/>
              </w:numPr>
              <w:contextualSpacing/>
              <w:rPr>
                <w:rFonts w:ascii="Arial" w:hAnsi="Arial" w:cs="Arial"/>
                <w:sz w:val="24"/>
                <w:szCs w:val="24"/>
              </w:rPr>
            </w:pPr>
            <w:r w:rsidRPr="00515D50">
              <w:rPr>
                <w:rFonts w:ascii="Arial" w:hAnsi="Arial" w:cs="Arial"/>
                <w:sz w:val="24"/>
                <w:szCs w:val="24"/>
              </w:rPr>
              <w:t xml:space="preserve">Already have representation of these beneficiaries in the groups.  </w:t>
            </w:r>
          </w:p>
        </w:tc>
      </w:tr>
      <w:tr w:rsidR="00515D50" w:rsidRPr="00515D50" w14:paraId="2CA91F62" w14:textId="77777777" w:rsidTr="00E63990">
        <w:trPr>
          <w:trHeight w:val="1534"/>
        </w:trPr>
        <w:tc>
          <w:tcPr>
            <w:tcW w:w="9477" w:type="dxa"/>
          </w:tcPr>
          <w:p w14:paraId="28ABB191" w14:textId="77777777" w:rsidR="00515D50" w:rsidRPr="00515D50" w:rsidRDefault="00515D50" w:rsidP="00515D50">
            <w:pPr>
              <w:rPr>
                <w:rFonts w:ascii="Arial" w:hAnsi="Arial" w:cs="Arial"/>
                <w:b/>
                <w:bCs/>
                <w:sz w:val="24"/>
                <w:szCs w:val="24"/>
              </w:rPr>
            </w:pPr>
            <w:r w:rsidRPr="00515D50">
              <w:rPr>
                <w:rFonts w:ascii="Arial" w:hAnsi="Arial" w:cs="Arial"/>
                <w:b/>
                <w:bCs/>
                <w:sz w:val="24"/>
                <w:szCs w:val="24"/>
              </w:rPr>
              <w:t>What data requirements will you need?</w:t>
            </w:r>
          </w:p>
          <w:p w14:paraId="5DC7D3BA" w14:textId="77777777" w:rsidR="00515D50" w:rsidRPr="00515D50" w:rsidRDefault="00515D50" w:rsidP="00515D50">
            <w:pPr>
              <w:rPr>
                <w:rFonts w:ascii="Arial" w:hAnsi="Arial" w:cs="Arial"/>
                <w:b/>
                <w:bCs/>
                <w:sz w:val="24"/>
                <w:szCs w:val="24"/>
              </w:rPr>
            </w:pPr>
          </w:p>
          <w:p w14:paraId="56126E6B"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From our initial session we reached agreement that a clear understanding of </w:t>
            </w:r>
          </w:p>
          <w:p w14:paraId="1C22F5A3" w14:textId="77777777" w:rsidR="00515D50" w:rsidRPr="00515D50" w:rsidRDefault="00515D50" w:rsidP="00FA3E41">
            <w:pPr>
              <w:numPr>
                <w:ilvl w:val="0"/>
                <w:numId w:val="12"/>
              </w:numPr>
              <w:contextualSpacing/>
              <w:rPr>
                <w:rFonts w:ascii="Arial" w:hAnsi="Arial" w:cs="Arial"/>
                <w:sz w:val="24"/>
                <w:szCs w:val="24"/>
              </w:rPr>
            </w:pPr>
            <w:r w:rsidRPr="00515D50">
              <w:rPr>
                <w:rFonts w:ascii="Arial" w:hAnsi="Arial" w:cs="Arial"/>
                <w:sz w:val="24"/>
                <w:szCs w:val="24"/>
              </w:rPr>
              <w:t>the support available now and likely to be made available going forward including understanding what the Govt/DWP offer is and ensure we maximise benefits for Norfolk and Suffolk.</w:t>
            </w:r>
          </w:p>
          <w:p w14:paraId="04361DE0" w14:textId="77777777" w:rsidR="00515D50" w:rsidRPr="00515D50" w:rsidRDefault="00515D50" w:rsidP="00FA3E41">
            <w:pPr>
              <w:numPr>
                <w:ilvl w:val="0"/>
                <w:numId w:val="12"/>
              </w:numPr>
              <w:contextualSpacing/>
              <w:rPr>
                <w:rFonts w:ascii="Arial" w:hAnsi="Arial" w:cs="Arial"/>
                <w:sz w:val="24"/>
                <w:szCs w:val="24"/>
              </w:rPr>
            </w:pPr>
            <w:r w:rsidRPr="00515D50">
              <w:rPr>
                <w:rFonts w:ascii="Arial" w:hAnsi="Arial" w:cs="Arial"/>
                <w:sz w:val="24"/>
                <w:szCs w:val="24"/>
              </w:rPr>
              <w:t>the ‘origin’ (declining, less in demand) sectors and skillsets that individuals are likely to need to move from and the ‘destination’ sectors and roles that individuals could move to. Then identify any ‘bridging’ requirements (i.e. to tailor a previously held and make it applicable to a new role/industry) – could be fulfilled through various routes including apprenticeships?</w:t>
            </w:r>
          </w:p>
          <w:p w14:paraId="2B24BB92" w14:textId="77777777" w:rsidR="00515D50" w:rsidRPr="00515D50" w:rsidRDefault="00515D50" w:rsidP="00515D50">
            <w:pPr>
              <w:rPr>
                <w:rFonts w:ascii="Arial" w:hAnsi="Arial" w:cs="Arial"/>
                <w:sz w:val="24"/>
                <w:szCs w:val="24"/>
              </w:rPr>
            </w:pPr>
          </w:p>
          <w:p w14:paraId="3B3C956C" w14:textId="77777777" w:rsidR="00515D50" w:rsidRPr="00515D50" w:rsidRDefault="00515D50" w:rsidP="00515D50">
            <w:pPr>
              <w:rPr>
                <w:rFonts w:ascii="Arial" w:hAnsi="Arial" w:cs="Arial"/>
                <w:sz w:val="24"/>
                <w:szCs w:val="24"/>
              </w:rPr>
            </w:pPr>
            <w:r w:rsidRPr="00515D50">
              <w:rPr>
                <w:rFonts w:ascii="Arial" w:hAnsi="Arial" w:cs="Arial"/>
                <w:sz w:val="24"/>
                <w:szCs w:val="24"/>
              </w:rPr>
              <w:t xml:space="preserve">As per above we will be undertaking the work to determine further detail to be included in a draft research specification – determining what is already available and known and what (if any) new research/reports are required. </w:t>
            </w:r>
          </w:p>
          <w:p w14:paraId="1E3D31B8" w14:textId="77777777" w:rsidR="00515D50" w:rsidRPr="00515D50" w:rsidRDefault="00515D50" w:rsidP="00515D50">
            <w:pPr>
              <w:rPr>
                <w:rFonts w:ascii="Arial" w:hAnsi="Arial" w:cs="Arial"/>
                <w:b/>
                <w:bCs/>
                <w:sz w:val="24"/>
                <w:szCs w:val="24"/>
              </w:rPr>
            </w:pPr>
          </w:p>
        </w:tc>
      </w:tr>
      <w:tr w:rsidR="00515D50" w:rsidRPr="00515D50" w14:paraId="3DE2807E" w14:textId="77777777" w:rsidTr="00E63990">
        <w:trPr>
          <w:trHeight w:val="3527"/>
        </w:trPr>
        <w:tc>
          <w:tcPr>
            <w:tcW w:w="9477" w:type="dxa"/>
          </w:tcPr>
          <w:p w14:paraId="6F25CDA3" w14:textId="77777777" w:rsidR="00515D50" w:rsidRPr="00515D50" w:rsidRDefault="00515D50" w:rsidP="00515D50">
            <w:pPr>
              <w:rPr>
                <w:rFonts w:ascii="Arial" w:hAnsi="Arial" w:cs="Arial"/>
                <w:b/>
                <w:sz w:val="24"/>
                <w:szCs w:val="24"/>
              </w:rPr>
            </w:pPr>
            <w:r w:rsidRPr="00515D50">
              <w:rPr>
                <w:rFonts w:ascii="Arial" w:hAnsi="Arial" w:cs="Arial"/>
                <w:b/>
                <w:sz w:val="24"/>
                <w:szCs w:val="24"/>
              </w:rPr>
              <w:t xml:space="preserve">How are you embedding some of the golden threads – clean recovery/growth, productivity, </w:t>
            </w:r>
            <w:proofErr w:type="gramStart"/>
            <w:r w:rsidRPr="00515D50">
              <w:rPr>
                <w:rFonts w:ascii="Arial" w:hAnsi="Arial" w:cs="Arial"/>
                <w:b/>
                <w:sz w:val="24"/>
                <w:szCs w:val="24"/>
              </w:rPr>
              <w:t>place</w:t>
            </w:r>
            <w:proofErr w:type="gramEnd"/>
            <w:r w:rsidRPr="00515D50">
              <w:rPr>
                <w:rFonts w:ascii="Arial" w:hAnsi="Arial" w:cs="Arial"/>
                <w:b/>
                <w:sz w:val="24"/>
                <w:szCs w:val="24"/>
              </w:rPr>
              <w:t xml:space="preserve"> and mental health?</w:t>
            </w:r>
          </w:p>
          <w:p w14:paraId="184EDAA8" w14:textId="77777777" w:rsidR="00515D50" w:rsidRPr="00515D50" w:rsidRDefault="00515D50" w:rsidP="00515D50">
            <w:pPr>
              <w:rPr>
                <w:rFonts w:ascii="Arial" w:hAnsi="Arial" w:cs="Arial"/>
                <w:b/>
                <w:sz w:val="24"/>
                <w:szCs w:val="24"/>
              </w:rPr>
            </w:pPr>
          </w:p>
          <w:p w14:paraId="24271D00" w14:textId="77777777" w:rsidR="00515D50" w:rsidRPr="00515D50" w:rsidRDefault="00515D50" w:rsidP="00FA3E41">
            <w:pPr>
              <w:numPr>
                <w:ilvl w:val="0"/>
                <w:numId w:val="7"/>
              </w:numPr>
              <w:contextualSpacing/>
              <w:rPr>
                <w:rFonts w:ascii="Arial" w:hAnsi="Arial" w:cs="Arial"/>
                <w:bCs/>
                <w:sz w:val="24"/>
                <w:szCs w:val="24"/>
              </w:rPr>
            </w:pPr>
            <w:r w:rsidRPr="00515D50">
              <w:rPr>
                <w:rFonts w:ascii="Arial" w:hAnsi="Arial" w:cs="Arial"/>
                <w:bCs/>
                <w:sz w:val="24"/>
                <w:szCs w:val="24"/>
              </w:rPr>
              <w:t xml:space="preserve">Clear link between mental health and having the ability and opportunity to progress. </w:t>
            </w:r>
          </w:p>
          <w:p w14:paraId="0B9044CC" w14:textId="77777777" w:rsidR="00515D50" w:rsidRPr="00515D50" w:rsidRDefault="00515D50" w:rsidP="00FA3E41">
            <w:pPr>
              <w:numPr>
                <w:ilvl w:val="0"/>
                <w:numId w:val="7"/>
              </w:numPr>
              <w:contextualSpacing/>
              <w:rPr>
                <w:rFonts w:ascii="Arial" w:hAnsi="Arial" w:cs="Arial"/>
                <w:bCs/>
                <w:sz w:val="24"/>
                <w:szCs w:val="24"/>
              </w:rPr>
            </w:pPr>
            <w:r w:rsidRPr="00515D50">
              <w:rPr>
                <w:rFonts w:ascii="Arial" w:hAnsi="Arial" w:cs="Arial"/>
                <w:bCs/>
                <w:sz w:val="24"/>
                <w:szCs w:val="24"/>
              </w:rPr>
              <w:t>Could look to encourage development of a management and leadership provision with a focus on mental health and wellbeing of employees.</w:t>
            </w:r>
          </w:p>
          <w:p w14:paraId="38ABF7A3" w14:textId="77777777" w:rsidR="00515D50" w:rsidRPr="00515D50" w:rsidRDefault="00515D50" w:rsidP="00FA3E41">
            <w:pPr>
              <w:numPr>
                <w:ilvl w:val="0"/>
                <w:numId w:val="7"/>
              </w:numPr>
              <w:contextualSpacing/>
              <w:rPr>
                <w:rFonts w:ascii="Arial" w:hAnsi="Arial" w:cs="Arial"/>
                <w:bCs/>
                <w:sz w:val="24"/>
                <w:szCs w:val="24"/>
              </w:rPr>
            </w:pPr>
            <w:r w:rsidRPr="00515D50">
              <w:rPr>
                <w:rFonts w:ascii="Arial" w:hAnsi="Arial" w:cs="Arial"/>
                <w:bCs/>
                <w:sz w:val="24"/>
                <w:szCs w:val="24"/>
              </w:rPr>
              <w:t>Productivity – considered in discussion around targeting businesses that would have the biggest impact on creating productivity and inclusive growth.</w:t>
            </w:r>
          </w:p>
          <w:p w14:paraId="38480487" w14:textId="77777777" w:rsidR="00515D50" w:rsidRPr="00515D50" w:rsidRDefault="00515D50" w:rsidP="00FA3E41">
            <w:pPr>
              <w:numPr>
                <w:ilvl w:val="0"/>
                <w:numId w:val="7"/>
              </w:numPr>
              <w:contextualSpacing/>
              <w:rPr>
                <w:rFonts w:ascii="Arial" w:hAnsi="Arial" w:cs="Arial"/>
                <w:b/>
                <w:sz w:val="24"/>
                <w:szCs w:val="24"/>
              </w:rPr>
            </w:pPr>
            <w:r w:rsidRPr="00515D50">
              <w:rPr>
                <w:rFonts w:ascii="Arial" w:hAnsi="Arial" w:cs="Arial"/>
                <w:bCs/>
                <w:sz w:val="24"/>
                <w:szCs w:val="24"/>
              </w:rPr>
              <w:t xml:space="preserve">Clean recovery/growth – promoting skills that enable cleaner ways of working. Could be embedded in training to facilitate progression towards utilising ‘cleaner’ methods and technology.  </w:t>
            </w:r>
            <w:r w:rsidRPr="00515D50">
              <w:rPr>
                <w:rFonts w:ascii="Arial" w:hAnsi="Arial" w:cs="Arial"/>
                <w:b/>
                <w:sz w:val="24"/>
                <w:szCs w:val="24"/>
              </w:rPr>
              <w:t xml:space="preserve"> </w:t>
            </w:r>
          </w:p>
        </w:tc>
      </w:tr>
    </w:tbl>
    <w:p w14:paraId="35682642" w14:textId="77777777" w:rsidR="00515D50" w:rsidRPr="00515D50" w:rsidRDefault="00515D50" w:rsidP="00515D50">
      <w:pPr>
        <w:spacing w:after="0" w:line="240" w:lineRule="auto"/>
      </w:pPr>
    </w:p>
    <w:p w14:paraId="5680C384" w14:textId="10E5C749" w:rsidR="006E1356" w:rsidRDefault="006E1356">
      <w:pPr>
        <w:rPr>
          <w:b/>
          <w:bCs/>
        </w:rPr>
      </w:pPr>
      <w:r>
        <w:rPr>
          <w:b/>
          <w:bCs/>
        </w:rPr>
        <w:br w:type="page"/>
      </w:r>
    </w:p>
    <w:p w14:paraId="1D406BFA" w14:textId="77777777" w:rsidR="00A95D83" w:rsidRPr="00A95D83" w:rsidRDefault="00A95D83" w:rsidP="00A95D83">
      <w:pPr>
        <w:spacing w:after="0" w:line="240" w:lineRule="auto"/>
        <w:rPr>
          <w:b/>
          <w:sz w:val="24"/>
        </w:rPr>
      </w:pPr>
      <w:r w:rsidRPr="00A95D83">
        <w:rPr>
          <w:noProof/>
          <w:lang w:eastAsia="en-GB"/>
        </w:rPr>
        <w:lastRenderedPageBreak/>
        <w:drawing>
          <wp:anchor distT="0" distB="0" distL="114300" distR="114300" simplePos="0" relativeHeight="251664384" behindDoc="0" locked="0" layoutInCell="1" allowOverlap="1" wp14:anchorId="050A9691" wp14:editId="023EF84B">
            <wp:simplePos x="0" y="0"/>
            <wp:positionH relativeFrom="column">
              <wp:posOffset>4029075</wp:posOffset>
            </wp:positionH>
            <wp:positionV relativeFrom="page">
              <wp:posOffset>533400</wp:posOffset>
            </wp:positionV>
            <wp:extent cx="2427605"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4B7B0F5D" w14:textId="77777777" w:rsidR="00A95D83" w:rsidRPr="00A95D83" w:rsidRDefault="00A95D83" w:rsidP="00A95D83">
      <w:pPr>
        <w:spacing w:after="0" w:line="240" w:lineRule="auto"/>
        <w:rPr>
          <w:b/>
          <w:sz w:val="24"/>
        </w:rPr>
      </w:pPr>
    </w:p>
    <w:p w14:paraId="4B094FCE" w14:textId="77777777" w:rsidR="00A95D83" w:rsidRPr="00A95D83" w:rsidRDefault="00A95D83" w:rsidP="00A95D83">
      <w:pPr>
        <w:spacing w:after="0" w:line="240" w:lineRule="auto"/>
        <w:rPr>
          <w:b/>
          <w:sz w:val="24"/>
        </w:rPr>
      </w:pPr>
    </w:p>
    <w:p w14:paraId="3F4776B1" w14:textId="77777777" w:rsidR="00A95D83" w:rsidRPr="00A95D83" w:rsidRDefault="00A95D83" w:rsidP="00A95D83">
      <w:pPr>
        <w:spacing w:after="0" w:line="240" w:lineRule="auto"/>
        <w:rPr>
          <w:b/>
          <w:sz w:val="24"/>
        </w:rPr>
      </w:pPr>
    </w:p>
    <w:p w14:paraId="33A12A82" w14:textId="77777777" w:rsidR="00A95D83" w:rsidRPr="00A95D83" w:rsidRDefault="00A95D83" w:rsidP="00A95D83">
      <w:pPr>
        <w:spacing w:after="0" w:line="240" w:lineRule="auto"/>
        <w:rPr>
          <w:b/>
          <w:sz w:val="24"/>
        </w:rPr>
      </w:pPr>
    </w:p>
    <w:p w14:paraId="48E89EA2" w14:textId="77777777" w:rsidR="00A95D83" w:rsidRPr="00A95D83" w:rsidRDefault="00A95D83" w:rsidP="00A95D83">
      <w:pPr>
        <w:pBdr>
          <w:bottom w:val="single" w:sz="4" w:space="1" w:color="auto"/>
        </w:pBdr>
        <w:autoSpaceDE w:val="0"/>
        <w:autoSpaceDN w:val="0"/>
        <w:adjustRightInd w:val="0"/>
        <w:spacing w:after="0" w:line="240" w:lineRule="auto"/>
        <w:jc w:val="center"/>
        <w:rPr>
          <w:rFonts w:ascii="Arial" w:hAnsi="Arial" w:cs="Arial"/>
          <w:b/>
          <w:bCs/>
          <w:sz w:val="28"/>
          <w:szCs w:val="28"/>
        </w:rPr>
      </w:pPr>
      <w:r w:rsidRPr="00A95D83">
        <w:rPr>
          <w:rFonts w:ascii="Arial" w:hAnsi="Arial" w:cs="Arial"/>
          <w:b/>
          <w:bCs/>
          <w:sz w:val="28"/>
          <w:szCs w:val="28"/>
        </w:rPr>
        <w:t>New Anglia Skills Advisory Panel</w:t>
      </w:r>
    </w:p>
    <w:p w14:paraId="1F1A8BCA" w14:textId="77777777" w:rsidR="00A95D83" w:rsidRPr="00A95D83" w:rsidRDefault="00A95D83" w:rsidP="00A95D83">
      <w:pPr>
        <w:spacing w:after="0" w:line="240" w:lineRule="auto"/>
        <w:jc w:val="center"/>
        <w:rPr>
          <w:rFonts w:ascii="Arial" w:hAnsi="Arial" w:cs="Arial"/>
          <w:b/>
          <w:sz w:val="28"/>
          <w:szCs w:val="28"/>
        </w:rPr>
      </w:pPr>
    </w:p>
    <w:p w14:paraId="58717D2D" w14:textId="77777777" w:rsidR="00A95D83" w:rsidRPr="00A95D83" w:rsidRDefault="00A95D83" w:rsidP="00A95D83">
      <w:pPr>
        <w:spacing w:after="0" w:line="240" w:lineRule="auto"/>
        <w:jc w:val="center"/>
        <w:rPr>
          <w:rFonts w:ascii="Arial" w:hAnsi="Arial" w:cs="Arial"/>
          <w:b/>
          <w:sz w:val="28"/>
          <w:szCs w:val="28"/>
        </w:rPr>
      </w:pPr>
      <w:r w:rsidRPr="00A95D83">
        <w:rPr>
          <w:rFonts w:ascii="Arial" w:hAnsi="Arial" w:cs="Arial"/>
          <w:b/>
          <w:sz w:val="28"/>
          <w:szCs w:val="28"/>
        </w:rPr>
        <w:t>Champions Meeting Feedback Form</w:t>
      </w:r>
    </w:p>
    <w:p w14:paraId="14DC1B6A" w14:textId="77777777" w:rsidR="00A95D83" w:rsidRPr="00A95D83" w:rsidRDefault="00A95D83" w:rsidP="00A95D83">
      <w:pPr>
        <w:spacing w:after="0" w:line="240" w:lineRule="auto"/>
        <w:jc w:val="center"/>
        <w:rPr>
          <w:rFonts w:ascii="Arial" w:hAnsi="Arial" w:cs="Arial"/>
          <w:b/>
          <w:sz w:val="28"/>
          <w:szCs w:val="28"/>
        </w:rPr>
      </w:pPr>
    </w:p>
    <w:p w14:paraId="5B1472D8" w14:textId="77777777" w:rsidR="00A95D83" w:rsidRPr="00A95D83" w:rsidRDefault="00A95D83" w:rsidP="00A95D83">
      <w:pPr>
        <w:pBdr>
          <w:bottom w:val="single" w:sz="4" w:space="0" w:color="auto"/>
        </w:pBdr>
        <w:spacing w:after="0" w:line="240" w:lineRule="auto"/>
        <w:jc w:val="center"/>
        <w:rPr>
          <w:rFonts w:ascii="Arial" w:hAnsi="Arial" w:cs="Arial"/>
          <w:b/>
          <w:sz w:val="28"/>
          <w:szCs w:val="28"/>
        </w:rPr>
      </w:pPr>
      <w:r w:rsidRPr="00A95D83">
        <w:rPr>
          <w:rFonts w:ascii="Arial" w:hAnsi="Arial" w:cs="Arial"/>
          <w:b/>
          <w:sz w:val="28"/>
          <w:szCs w:val="28"/>
        </w:rPr>
        <w:t>Date of Meeting:</w:t>
      </w:r>
    </w:p>
    <w:p w14:paraId="3A86B14B" w14:textId="77777777" w:rsidR="00A95D83" w:rsidRPr="00A95D83" w:rsidRDefault="00A95D83" w:rsidP="00A95D83">
      <w:pPr>
        <w:spacing w:after="0" w:line="240" w:lineRule="auto"/>
        <w:rPr>
          <w:rFonts w:ascii="Arial" w:hAnsi="Arial" w:cs="Arial"/>
          <w:b/>
        </w:rPr>
      </w:pPr>
    </w:p>
    <w:p w14:paraId="5C4C6881" w14:textId="77777777" w:rsidR="00A95D83" w:rsidRPr="00A95D83" w:rsidRDefault="00A95D83" w:rsidP="00A95D83">
      <w:pPr>
        <w:spacing w:after="0" w:line="240" w:lineRule="auto"/>
        <w:rPr>
          <w:rFonts w:ascii="Arial" w:hAnsi="Arial" w:cs="Arial"/>
          <w:b/>
        </w:rPr>
      </w:pPr>
      <w:r w:rsidRPr="00A95D83">
        <w:rPr>
          <w:rFonts w:ascii="Arial" w:hAnsi="Arial" w:cs="Arial"/>
          <w:b/>
        </w:rPr>
        <w:t>Champion:</w:t>
      </w:r>
      <w:r w:rsidRPr="00A95D83">
        <w:rPr>
          <w:rFonts w:ascii="Arial" w:hAnsi="Arial" w:cs="Arial"/>
          <w:b/>
        </w:rPr>
        <w:tab/>
        <w:t xml:space="preserve">Guy Hazlehurst </w:t>
      </w:r>
    </w:p>
    <w:p w14:paraId="7A520A08" w14:textId="77777777" w:rsidR="00A95D83" w:rsidRPr="00A95D83" w:rsidRDefault="00A95D83" w:rsidP="00A95D83">
      <w:pPr>
        <w:spacing w:after="0" w:line="240" w:lineRule="auto"/>
        <w:rPr>
          <w:rFonts w:ascii="Arial" w:hAnsi="Arial" w:cs="Arial"/>
          <w:b/>
        </w:rPr>
      </w:pPr>
    </w:p>
    <w:p w14:paraId="3857C7B2" w14:textId="77777777" w:rsidR="00A95D83" w:rsidRPr="00A95D83" w:rsidRDefault="00A95D83" w:rsidP="00A95D83">
      <w:pPr>
        <w:spacing w:after="0" w:line="240" w:lineRule="auto"/>
        <w:rPr>
          <w:rFonts w:ascii="Arial" w:hAnsi="Arial" w:cs="Arial"/>
          <w:b/>
        </w:rPr>
      </w:pPr>
      <w:r w:rsidRPr="00A95D83">
        <w:rPr>
          <w:rFonts w:ascii="Arial" w:hAnsi="Arial" w:cs="Arial"/>
          <w:b/>
        </w:rPr>
        <w:t>Objective:</w:t>
      </w:r>
      <w:r w:rsidRPr="00A95D83">
        <w:rPr>
          <w:rFonts w:ascii="Arial" w:hAnsi="Arial" w:cs="Arial"/>
          <w:b/>
        </w:rPr>
        <w:tab/>
        <w:t>Tackling Barriers to Employment</w:t>
      </w:r>
    </w:p>
    <w:p w14:paraId="1A94DBFF" w14:textId="77777777" w:rsidR="00A95D83" w:rsidRPr="00A95D83" w:rsidRDefault="00A95D83" w:rsidP="00A95D83">
      <w:pPr>
        <w:spacing w:after="0" w:line="240" w:lineRule="auto"/>
        <w:rPr>
          <w:rFonts w:ascii="Arial" w:hAnsi="Arial" w:cs="Arial"/>
          <w:b/>
        </w:rPr>
      </w:pPr>
    </w:p>
    <w:p w14:paraId="5BC8816E" w14:textId="77777777" w:rsidR="00A95D83" w:rsidRPr="00A95D83" w:rsidRDefault="00A95D83" w:rsidP="00A95D83">
      <w:pPr>
        <w:spacing w:after="0" w:line="240" w:lineRule="auto"/>
        <w:rPr>
          <w:rFonts w:ascii="Arial" w:hAnsi="Arial" w:cs="Arial"/>
          <w:b/>
        </w:rPr>
      </w:pPr>
      <w:r w:rsidRPr="00A95D83">
        <w:rPr>
          <w:rFonts w:ascii="Arial" w:hAnsi="Arial" w:cs="Arial"/>
          <w:b/>
        </w:rPr>
        <w:t>Priority:</w:t>
      </w:r>
      <w:r w:rsidRPr="00A95D83">
        <w:rPr>
          <w:rFonts w:ascii="Arial" w:hAnsi="Arial" w:cs="Arial"/>
          <w:b/>
        </w:rPr>
        <w:tab/>
        <w:t xml:space="preserve">Supporting Young People to Access Employment </w:t>
      </w:r>
    </w:p>
    <w:p w14:paraId="361A30DA" w14:textId="77777777" w:rsidR="00A95D83" w:rsidRPr="00A95D83" w:rsidRDefault="00A95D83" w:rsidP="00A95D83">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A95D83" w:rsidRPr="00A95D83" w14:paraId="58891E0C" w14:textId="77777777" w:rsidTr="00E63990">
        <w:trPr>
          <w:trHeight w:val="2611"/>
        </w:trPr>
        <w:tc>
          <w:tcPr>
            <w:tcW w:w="9477" w:type="dxa"/>
          </w:tcPr>
          <w:p w14:paraId="25D0F782" w14:textId="77777777" w:rsidR="00A95D83" w:rsidRPr="00A95D83" w:rsidRDefault="00A95D83" w:rsidP="00A95D83">
            <w:pPr>
              <w:rPr>
                <w:rFonts w:ascii="Arial" w:hAnsi="Arial" w:cs="Arial"/>
                <w:b/>
                <w:sz w:val="24"/>
                <w:szCs w:val="24"/>
              </w:rPr>
            </w:pPr>
            <w:r w:rsidRPr="00A95D83">
              <w:rPr>
                <w:rFonts w:ascii="Arial" w:hAnsi="Arial" w:cs="Arial"/>
                <w:b/>
                <w:sz w:val="24"/>
                <w:szCs w:val="24"/>
              </w:rPr>
              <w:t>Key discussion points</w:t>
            </w:r>
          </w:p>
          <w:p w14:paraId="5CB407AC" w14:textId="77777777" w:rsidR="00A95D83" w:rsidRPr="00A95D83" w:rsidRDefault="00A95D83" w:rsidP="00A95D83">
            <w:pPr>
              <w:rPr>
                <w:rFonts w:ascii="Arial" w:eastAsia="Times New Roman" w:hAnsi="Arial" w:cs="Arial"/>
                <w:color w:val="000000"/>
                <w:sz w:val="24"/>
                <w:szCs w:val="24"/>
              </w:rPr>
            </w:pPr>
          </w:p>
          <w:p w14:paraId="01973C56" w14:textId="77777777" w:rsidR="00A95D83" w:rsidRPr="00A95D83" w:rsidRDefault="00A95D83" w:rsidP="00A95D83">
            <w:pPr>
              <w:rPr>
                <w:rFonts w:ascii="Arial" w:hAnsi="Arial" w:cs="Arial"/>
                <w:b/>
                <w:sz w:val="24"/>
                <w:szCs w:val="24"/>
              </w:rPr>
            </w:pPr>
            <w:r w:rsidRPr="00A95D83">
              <w:rPr>
                <w:rFonts w:ascii="Arial" w:eastAsia="Times New Roman" w:hAnsi="Arial" w:cs="Arial"/>
                <w:color w:val="000000"/>
                <w:sz w:val="24"/>
                <w:szCs w:val="24"/>
              </w:rPr>
              <w:t>Priorities by age were discussed and agreed that given the timing of current economic events the current priority for immediate action by the group should be a request from the SAP that an additional priority be added to focus on Young People.   Some key drivers being:</w:t>
            </w:r>
          </w:p>
          <w:p w14:paraId="21F26378"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50% drop in app starts confirmed by National Apprenticeship Service compared to this time last year.</w:t>
            </w:r>
          </w:p>
          <w:p w14:paraId="6ADEBD39"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A 35-45% drop in app opportunities being offered by employers compared to this time last years</w:t>
            </w:r>
          </w:p>
          <w:p w14:paraId="7E0E15BF"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Strong evidence that serving Apprentices risk losing Jobs and will need re-brokering into follow on opportunities to safeguard their futures</w:t>
            </w:r>
          </w:p>
          <w:p w14:paraId="7D65477B"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1 in 3 of people aged between 18 and 24 have been furloughed or lost their jobs.  for the 30-45-year olds this falls to 1 in 6. </w:t>
            </w:r>
          </w:p>
          <w:p w14:paraId="317426B5"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Little likelihood of effective / funded government interventions delivering anything until January 2021</w:t>
            </w:r>
          </w:p>
          <w:p w14:paraId="4FFDAC52" w14:textId="77777777" w:rsidR="00A95D83" w:rsidRPr="00A95D83" w:rsidRDefault="00A95D83" w:rsidP="00FA3E41">
            <w:pPr>
              <w:numPr>
                <w:ilvl w:val="1"/>
                <w:numId w:val="13"/>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 xml:space="preserve">Need to avoid risk of young people slipping into long term unemployment </w:t>
            </w:r>
            <w:proofErr w:type="gramStart"/>
            <w:r w:rsidRPr="00A95D83">
              <w:rPr>
                <w:rFonts w:ascii="Arial" w:eastAsia="Times New Roman" w:hAnsi="Arial" w:cs="Arial"/>
                <w:color w:val="000000"/>
                <w:sz w:val="24"/>
                <w:szCs w:val="24"/>
              </w:rPr>
              <w:t>as a result of</w:t>
            </w:r>
            <w:proofErr w:type="gramEnd"/>
            <w:r w:rsidRPr="00A95D83">
              <w:rPr>
                <w:rFonts w:ascii="Arial" w:eastAsia="Times New Roman" w:hAnsi="Arial" w:cs="Arial"/>
                <w:color w:val="000000"/>
                <w:sz w:val="24"/>
                <w:szCs w:val="24"/>
              </w:rPr>
              <w:t xml:space="preserve"> rapid skills decay and readiness for work.</w:t>
            </w:r>
          </w:p>
          <w:p w14:paraId="51C892F7" w14:textId="77777777" w:rsidR="00A95D83" w:rsidRPr="00A95D83" w:rsidRDefault="00A95D83" w:rsidP="00FA3E41">
            <w:pPr>
              <w:numPr>
                <w:ilvl w:val="0"/>
                <w:numId w:val="14"/>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 xml:space="preserve">Whilst the immediate priorities are focussed on the Young, we should not lose sight of the SAPs priorities on the over 50s (Fuller working lives agenda) and Basic Skills. Those of mid working age who are recently unemployed or at risk of unemployment must be a focus of our activity and plans for these groups will be developed once the Young People workstream has been scoped and </w:t>
            </w:r>
            <w:proofErr w:type="spellStart"/>
            <w:r w:rsidRPr="00A95D83">
              <w:rPr>
                <w:rFonts w:ascii="Arial" w:eastAsia="Times New Roman" w:hAnsi="Arial" w:cs="Arial"/>
                <w:color w:val="000000"/>
                <w:sz w:val="24"/>
                <w:szCs w:val="24"/>
              </w:rPr>
              <w:t>implemention</w:t>
            </w:r>
            <w:proofErr w:type="spellEnd"/>
            <w:r w:rsidRPr="00A95D83">
              <w:rPr>
                <w:rFonts w:ascii="Arial" w:eastAsia="Times New Roman" w:hAnsi="Arial" w:cs="Arial"/>
                <w:color w:val="000000"/>
                <w:sz w:val="24"/>
                <w:szCs w:val="24"/>
              </w:rPr>
              <w:t xml:space="preserve"> has started</w:t>
            </w:r>
          </w:p>
          <w:p w14:paraId="16BAEB05" w14:textId="77777777" w:rsidR="00A95D83" w:rsidRPr="00A95D83" w:rsidRDefault="00A95D83" w:rsidP="00FA3E41">
            <w:pPr>
              <w:numPr>
                <w:ilvl w:val="0"/>
                <w:numId w:val="14"/>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An element of prioritisation by sector is probably desirable to enable effective piloting and proof of concept before widening out to other areas.  This needs to be scoped by the group - with reference to the Sector Skills Plans and best opportunities for success/benefit.</w:t>
            </w:r>
          </w:p>
          <w:p w14:paraId="1BD6D7C4" w14:textId="77777777" w:rsidR="00A95D83" w:rsidRPr="00A95D83" w:rsidRDefault="00A95D83" w:rsidP="00A95D83">
            <w:pPr>
              <w:rPr>
                <w:rFonts w:ascii="Arial" w:eastAsia="Times New Roman" w:hAnsi="Arial" w:cs="Arial"/>
                <w:b/>
                <w:bCs/>
                <w:color w:val="000000"/>
                <w:sz w:val="24"/>
                <w:szCs w:val="24"/>
              </w:rPr>
            </w:pPr>
          </w:p>
          <w:p w14:paraId="1C202F7B" w14:textId="77777777" w:rsidR="00A95D83" w:rsidRPr="00A95D83" w:rsidRDefault="00A95D83" w:rsidP="00A95D83">
            <w:pPr>
              <w:rPr>
                <w:rFonts w:ascii="Arial" w:eastAsia="Times New Roman" w:hAnsi="Arial" w:cs="Arial"/>
                <w:color w:val="000000"/>
                <w:sz w:val="24"/>
                <w:szCs w:val="24"/>
              </w:rPr>
            </w:pPr>
            <w:r w:rsidRPr="00A95D83">
              <w:rPr>
                <w:rFonts w:ascii="Arial" w:eastAsia="Times New Roman" w:hAnsi="Arial" w:cs="Arial"/>
                <w:b/>
                <w:bCs/>
                <w:color w:val="000000"/>
                <w:sz w:val="24"/>
                <w:szCs w:val="24"/>
              </w:rPr>
              <w:lastRenderedPageBreak/>
              <w:t>Principals behind Young Person Initiative </w:t>
            </w:r>
          </w:p>
          <w:p w14:paraId="19CA3AC8" w14:textId="77777777" w:rsidR="00A95D83" w:rsidRPr="00A95D83" w:rsidRDefault="00A95D83" w:rsidP="00A95D83">
            <w:pPr>
              <w:rPr>
                <w:rFonts w:ascii="Arial" w:eastAsia="Times New Roman" w:hAnsi="Arial" w:cs="Arial"/>
                <w:color w:val="000000"/>
                <w:sz w:val="24"/>
                <w:szCs w:val="24"/>
              </w:rPr>
            </w:pPr>
          </w:p>
          <w:p w14:paraId="7E3DCDDD"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Private Sector members of the SAP, along with public sector employers, colleges and support agencies will point young people to opportunities in 'legacy roles' that are in high demand throughout the region.</w:t>
            </w:r>
          </w:p>
          <w:p w14:paraId="240F94DE"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shd w:val="clear" w:color="auto" w:fill="FFFFFF"/>
              </w:rPr>
              <w:t xml:space="preserve">Key 'Legacy Roles' have already been identified by Suffolk Development Board and Norfolk County Council with supporting information from industrial partners.  Research has shown (Technical Skills Legacy Report) that these are in high demand in the region now and will remain so for the next 10-15 years and probably beyond (15 years was the scope of the research) </w:t>
            </w:r>
          </w:p>
          <w:p w14:paraId="04CECC9D"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shd w:val="clear" w:color="auto" w:fill="FFFFFF"/>
              </w:rPr>
              <w:t xml:space="preserve">EDF have brought forward investment in a database system (known as Young Sizewell C) to help play a key part in directing young people to these sustainable and exciting job opportunities.   Stakeholders from SAP and the wider region have been asked to join a development group, with the </w:t>
            </w:r>
            <w:proofErr w:type="gramStart"/>
            <w:r w:rsidRPr="00A95D83">
              <w:rPr>
                <w:rFonts w:ascii="Arial" w:eastAsia="Times New Roman" w:hAnsi="Arial" w:cs="Arial"/>
                <w:color w:val="000000"/>
                <w:sz w:val="24"/>
                <w:szCs w:val="24"/>
                <w:shd w:val="clear" w:color="auto" w:fill="FFFFFF"/>
              </w:rPr>
              <w:t>kick off</w:t>
            </w:r>
            <w:proofErr w:type="gramEnd"/>
            <w:r w:rsidRPr="00A95D83">
              <w:rPr>
                <w:rFonts w:ascii="Arial" w:eastAsia="Times New Roman" w:hAnsi="Arial" w:cs="Arial"/>
                <w:color w:val="000000"/>
                <w:sz w:val="24"/>
                <w:szCs w:val="24"/>
                <w:shd w:val="clear" w:color="auto" w:fill="FFFFFF"/>
              </w:rPr>
              <w:t xml:space="preserve"> meeting taking place on the 9</w:t>
            </w:r>
            <w:r w:rsidRPr="00A95D83">
              <w:rPr>
                <w:rFonts w:ascii="Arial" w:eastAsia="Times New Roman" w:hAnsi="Arial" w:cs="Arial"/>
                <w:color w:val="000000"/>
                <w:sz w:val="24"/>
                <w:szCs w:val="24"/>
                <w:shd w:val="clear" w:color="auto" w:fill="FFFFFF"/>
                <w:vertAlign w:val="superscript"/>
              </w:rPr>
              <w:t>th</w:t>
            </w:r>
            <w:r w:rsidRPr="00A95D83">
              <w:rPr>
                <w:rFonts w:ascii="Arial" w:eastAsia="Times New Roman" w:hAnsi="Arial" w:cs="Arial"/>
                <w:color w:val="000000"/>
                <w:sz w:val="24"/>
                <w:szCs w:val="24"/>
                <w:shd w:val="clear" w:color="auto" w:fill="FFFFFF"/>
              </w:rPr>
              <w:t xml:space="preserve"> September.</w:t>
            </w:r>
          </w:p>
          <w:p w14:paraId="0C8C4CD9"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It is hoped that this system and associated support will play a key role in pointing young people to pre-employment training and areas of support that maximise their life and employment opportunities.</w:t>
            </w:r>
          </w:p>
          <w:p w14:paraId="7D6CE1F1"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proofErr w:type="gramStart"/>
            <w:r w:rsidRPr="00A95D83">
              <w:rPr>
                <w:rFonts w:ascii="Arial" w:eastAsia="Times New Roman" w:hAnsi="Arial" w:cs="Arial"/>
                <w:color w:val="000000"/>
                <w:sz w:val="24"/>
                <w:szCs w:val="24"/>
              </w:rPr>
              <w:t>In order to</w:t>
            </w:r>
            <w:proofErr w:type="gramEnd"/>
            <w:r w:rsidRPr="00A95D83">
              <w:rPr>
                <w:rFonts w:ascii="Arial" w:eastAsia="Times New Roman" w:hAnsi="Arial" w:cs="Arial"/>
                <w:color w:val="000000"/>
                <w:sz w:val="24"/>
                <w:szCs w:val="24"/>
              </w:rPr>
              <w:t xml:space="preserve"> maximise success, working partnerships are now being put in place with key organisations in the region including ICANBEA Suffolk, DWP, the New Anglia LEP and industrial partners in the region.     </w:t>
            </w:r>
          </w:p>
          <w:p w14:paraId="5524D4D5" w14:textId="77777777" w:rsidR="00A95D83" w:rsidRPr="00A95D83" w:rsidRDefault="00A95D83" w:rsidP="00FA3E41">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DWP and the Tackling Barriers to Employment Objective Group will play a pro-active role in continuing to champion 'Breaking Down Barriers to Employment' and work closely with our colleagues in the other SAP objective groups - ensuring early delivery of these key regional objectives. </w:t>
            </w:r>
          </w:p>
          <w:p w14:paraId="0105DA02" w14:textId="77777777" w:rsidR="00A95D83" w:rsidRPr="00A95D83" w:rsidRDefault="00A95D83" w:rsidP="00A95D83">
            <w:pPr>
              <w:rPr>
                <w:rFonts w:ascii="Arial" w:hAnsi="Arial" w:cs="Arial"/>
                <w:b/>
                <w:sz w:val="24"/>
                <w:szCs w:val="24"/>
              </w:rPr>
            </w:pPr>
          </w:p>
        </w:tc>
      </w:tr>
      <w:tr w:rsidR="00A95D83" w:rsidRPr="00A95D83" w14:paraId="29526643" w14:textId="77777777" w:rsidTr="00E63990">
        <w:trPr>
          <w:trHeight w:val="2251"/>
        </w:trPr>
        <w:tc>
          <w:tcPr>
            <w:tcW w:w="9477" w:type="dxa"/>
          </w:tcPr>
          <w:p w14:paraId="1F52895B" w14:textId="77777777" w:rsidR="00A95D83" w:rsidRPr="00A95D83" w:rsidRDefault="00A95D83" w:rsidP="00A95D83">
            <w:pPr>
              <w:rPr>
                <w:rFonts w:ascii="Arial" w:hAnsi="Arial" w:cs="Arial"/>
                <w:b/>
                <w:sz w:val="24"/>
                <w:szCs w:val="24"/>
              </w:rPr>
            </w:pPr>
            <w:r w:rsidRPr="00A95D83">
              <w:rPr>
                <w:rFonts w:ascii="Arial" w:hAnsi="Arial" w:cs="Arial"/>
                <w:b/>
                <w:sz w:val="24"/>
                <w:szCs w:val="24"/>
              </w:rPr>
              <w:lastRenderedPageBreak/>
              <w:t>How are you going to achieve it and what are your milestones?</w:t>
            </w:r>
          </w:p>
          <w:p w14:paraId="3C6C2294" w14:textId="77777777" w:rsidR="00A95D83" w:rsidRPr="00A95D83" w:rsidRDefault="00A95D83" w:rsidP="00A95D83">
            <w:pPr>
              <w:ind w:left="360"/>
              <w:contextualSpacing/>
              <w:rPr>
                <w:rFonts w:ascii="Arial" w:hAnsi="Arial" w:cs="Arial"/>
                <w:b/>
                <w:sz w:val="24"/>
                <w:szCs w:val="24"/>
              </w:rPr>
            </w:pPr>
          </w:p>
          <w:p w14:paraId="1B775C4A" w14:textId="77777777" w:rsidR="00A95D83" w:rsidRPr="00A95D83" w:rsidRDefault="00A95D83" w:rsidP="00A95D83">
            <w:pPr>
              <w:rPr>
                <w:rFonts w:ascii="Arial" w:eastAsia="Times New Roman" w:hAnsi="Arial" w:cs="Arial"/>
                <w:color w:val="000000"/>
                <w:sz w:val="24"/>
                <w:szCs w:val="24"/>
              </w:rPr>
            </w:pPr>
            <w:r w:rsidRPr="00A95D83">
              <w:rPr>
                <w:rFonts w:ascii="Arial" w:eastAsia="Times New Roman" w:hAnsi="Arial" w:cs="Arial"/>
                <w:b/>
                <w:bCs/>
                <w:color w:val="000000"/>
                <w:sz w:val="24"/>
                <w:szCs w:val="24"/>
              </w:rPr>
              <w:t>Potential Working model to deliver November outcomes</w:t>
            </w:r>
          </w:p>
          <w:p w14:paraId="4D1C3229" w14:textId="77777777" w:rsidR="00A95D83" w:rsidRPr="00A95D83" w:rsidRDefault="00A95D83" w:rsidP="00FA3E41">
            <w:pPr>
              <w:numPr>
                <w:ilvl w:val="0"/>
                <w:numId w:val="16"/>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 xml:space="preserve">Agreed that we should work with or bring forward initiatives that already exist </w:t>
            </w:r>
            <w:proofErr w:type="gramStart"/>
            <w:r w:rsidRPr="00A95D83">
              <w:rPr>
                <w:rFonts w:ascii="Arial" w:eastAsia="Times New Roman" w:hAnsi="Arial" w:cs="Arial"/>
                <w:color w:val="000000"/>
                <w:sz w:val="24"/>
                <w:szCs w:val="24"/>
              </w:rPr>
              <w:t>in order to</w:t>
            </w:r>
            <w:proofErr w:type="gramEnd"/>
            <w:r w:rsidRPr="00A95D83">
              <w:rPr>
                <w:rFonts w:ascii="Arial" w:eastAsia="Times New Roman" w:hAnsi="Arial" w:cs="Arial"/>
                <w:color w:val="000000"/>
                <w:sz w:val="24"/>
                <w:szCs w:val="24"/>
              </w:rPr>
              <w:t xml:space="preserve"> deliver against tight deadlines, seeking to influence SAP members to promote, support at appropriate, including: </w:t>
            </w:r>
          </w:p>
          <w:p w14:paraId="4DBD4056" w14:textId="77777777" w:rsidR="00A95D83" w:rsidRPr="00A95D83" w:rsidRDefault="00A95D83" w:rsidP="00FA3E41">
            <w:pPr>
              <w:numPr>
                <w:ilvl w:val="0"/>
                <w:numId w:val="18"/>
              </w:numPr>
              <w:spacing w:before="100" w:beforeAutospacing="1" w:after="100" w:afterAutospacing="1"/>
              <w:contextualSpacing/>
              <w:rPr>
                <w:rFonts w:ascii="Arial" w:eastAsia="Times New Roman" w:hAnsi="Arial" w:cs="Arial"/>
                <w:color w:val="000000"/>
                <w:sz w:val="24"/>
                <w:szCs w:val="24"/>
              </w:rPr>
            </w:pPr>
            <w:r w:rsidRPr="00A95D83">
              <w:rPr>
                <w:rFonts w:ascii="Arial" w:eastAsia="Times New Roman" w:hAnsi="Arial" w:cs="Arial"/>
                <w:color w:val="000000"/>
                <w:sz w:val="24"/>
                <w:szCs w:val="24"/>
              </w:rPr>
              <w:t>Recruit Retain Reward (RRR) project, launched 3</w:t>
            </w:r>
            <w:r w:rsidRPr="00A95D83">
              <w:rPr>
                <w:rFonts w:ascii="Arial" w:eastAsia="Times New Roman" w:hAnsi="Arial" w:cs="Arial"/>
                <w:color w:val="000000"/>
                <w:sz w:val="24"/>
                <w:szCs w:val="24"/>
                <w:vertAlign w:val="superscript"/>
              </w:rPr>
              <w:t>rd</w:t>
            </w:r>
            <w:r w:rsidRPr="00A95D83">
              <w:rPr>
                <w:rFonts w:ascii="Arial" w:eastAsia="Times New Roman" w:hAnsi="Arial" w:cs="Arial"/>
                <w:color w:val="000000"/>
                <w:sz w:val="24"/>
                <w:szCs w:val="24"/>
              </w:rPr>
              <w:t xml:space="preserve"> August, providing a grant of £1000 for SME’s in the region to take on a new young apprentice or to re-employ a young apprentice made redundant as a result of C19, this is in addition to the Government grant of £2000 and could align with the NALEP Apprenticeship Levy Sharing Project if appropriate</w:t>
            </w:r>
          </w:p>
          <w:p w14:paraId="7059FD3A" w14:textId="77777777" w:rsidR="00A95D83" w:rsidRPr="00A95D83" w:rsidRDefault="00A95D83" w:rsidP="00FA3E41">
            <w:pPr>
              <w:numPr>
                <w:ilvl w:val="0"/>
                <w:numId w:val="18"/>
              </w:numPr>
              <w:spacing w:before="100" w:beforeAutospacing="1" w:after="100" w:afterAutospacing="1"/>
              <w:contextualSpacing/>
              <w:rPr>
                <w:rFonts w:ascii="Arial" w:eastAsia="Times New Roman" w:hAnsi="Arial" w:cs="Arial"/>
                <w:color w:val="000000"/>
                <w:sz w:val="24"/>
                <w:szCs w:val="24"/>
              </w:rPr>
            </w:pPr>
            <w:r w:rsidRPr="00A95D83">
              <w:rPr>
                <w:rFonts w:ascii="Arial" w:eastAsia="Times New Roman" w:hAnsi="Arial" w:cs="Arial"/>
                <w:color w:val="000000"/>
                <w:sz w:val="24"/>
                <w:szCs w:val="24"/>
              </w:rPr>
              <w:t>Launch of the ESF</w:t>
            </w:r>
            <w:r w:rsidRPr="00A95D83">
              <w:rPr>
                <w:rFonts w:ascii="Arial" w:hAnsi="Arial" w:cs="Arial"/>
                <w:color w:val="000000" w:themeColor="text1"/>
                <w:sz w:val="24"/>
                <w:szCs w:val="24"/>
              </w:rPr>
              <w:t xml:space="preserve"> Youth Pledge for Employers project (October 2020) focussing on engaging with a wide range of small &amp; medium enterprises (SMEs) across the NALEP area, developing opportunities for young people to engage in work-based experience, structured employment activities and sector related learning</w:t>
            </w:r>
          </w:p>
          <w:p w14:paraId="4754A00B" w14:textId="77777777" w:rsidR="00A95D83" w:rsidRPr="00A95D83" w:rsidRDefault="00A95D83" w:rsidP="00FA3E41">
            <w:pPr>
              <w:numPr>
                <w:ilvl w:val="0"/>
                <w:numId w:val="18"/>
              </w:numPr>
              <w:spacing w:before="100" w:beforeAutospacing="1" w:after="100" w:afterAutospacing="1"/>
              <w:contextualSpacing/>
              <w:rPr>
                <w:rFonts w:ascii="Arial" w:eastAsia="Times New Roman" w:hAnsi="Arial" w:cs="Arial"/>
                <w:color w:val="000000"/>
                <w:sz w:val="24"/>
                <w:szCs w:val="24"/>
              </w:rPr>
            </w:pPr>
            <w:r w:rsidRPr="00A95D83">
              <w:rPr>
                <w:rFonts w:ascii="Arial" w:hAnsi="Arial" w:cs="Arial"/>
                <w:color w:val="000000" w:themeColor="text1"/>
                <w:sz w:val="24"/>
                <w:szCs w:val="24"/>
              </w:rPr>
              <w:t xml:space="preserve">All SAP members to promote through their networks the Kickstart scheme to support a young person on a 6-month work placement </w:t>
            </w:r>
          </w:p>
          <w:p w14:paraId="148C9725" w14:textId="77777777" w:rsidR="00A95D83" w:rsidRPr="00A95D83" w:rsidRDefault="00A95D83" w:rsidP="00FA3E41">
            <w:pPr>
              <w:numPr>
                <w:ilvl w:val="0"/>
                <w:numId w:val="18"/>
              </w:numPr>
              <w:spacing w:before="100" w:beforeAutospacing="1" w:after="100" w:afterAutospacing="1"/>
              <w:contextualSpacing/>
              <w:rPr>
                <w:rFonts w:ascii="Arial" w:eastAsia="Times New Roman" w:hAnsi="Arial" w:cs="Arial"/>
                <w:color w:val="000000"/>
                <w:sz w:val="24"/>
                <w:szCs w:val="24"/>
              </w:rPr>
            </w:pPr>
            <w:r w:rsidRPr="00A95D83">
              <w:rPr>
                <w:rFonts w:ascii="Arial" w:hAnsi="Arial" w:cs="Arial"/>
                <w:color w:val="000000" w:themeColor="text1"/>
                <w:sz w:val="24"/>
                <w:szCs w:val="24"/>
              </w:rPr>
              <w:t xml:space="preserve">Support and promotion of a range of traineeships for young people (FE Offer) </w:t>
            </w:r>
          </w:p>
          <w:p w14:paraId="708F356A" w14:textId="77777777" w:rsidR="00A95D83" w:rsidRPr="00A95D83" w:rsidRDefault="00A95D83" w:rsidP="00FA3E41">
            <w:pPr>
              <w:numPr>
                <w:ilvl w:val="0"/>
                <w:numId w:val="18"/>
              </w:numPr>
              <w:spacing w:before="100" w:beforeAutospacing="1" w:after="100" w:afterAutospacing="1"/>
              <w:contextualSpacing/>
              <w:rPr>
                <w:rFonts w:ascii="Arial" w:eastAsia="Times New Roman" w:hAnsi="Arial" w:cs="Arial"/>
                <w:color w:val="000000"/>
                <w:sz w:val="24"/>
                <w:szCs w:val="24"/>
              </w:rPr>
            </w:pPr>
            <w:r w:rsidRPr="00A95D83">
              <w:rPr>
                <w:rFonts w:ascii="Arial" w:hAnsi="Arial" w:cs="Arial"/>
                <w:color w:val="000000" w:themeColor="text1"/>
                <w:sz w:val="24"/>
                <w:szCs w:val="24"/>
              </w:rPr>
              <w:lastRenderedPageBreak/>
              <w:t xml:space="preserve">Encouraging recruiting employers to sign up for a sector-based work academy </w:t>
            </w:r>
          </w:p>
          <w:p w14:paraId="41010E95" w14:textId="77777777" w:rsidR="00A95D83" w:rsidRPr="00A95D83" w:rsidRDefault="00A95D83" w:rsidP="00FA3E41">
            <w:pPr>
              <w:numPr>
                <w:ilvl w:val="0"/>
                <w:numId w:val="16"/>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Key Delivery mechanisms could include:</w:t>
            </w:r>
          </w:p>
          <w:p w14:paraId="60993355" w14:textId="77777777" w:rsidR="00A95D83" w:rsidRPr="00A95D83" w:rsidRDefault="00A95D83" w:rsidP="00FA3E41">
            <w:pPr>
              <w:numPr>
                <w:ilvl w:val="1"/>
                <w:numId w:val="17"/>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EDF Bringing forward investments to support young people in non SZC opportunities to include a CRM (database) system currently known as Young SZC to enable young people to register interest and inspire/signpost young people to support/interventions.  </w:t>
            </w:r>
          </w:p>
          <w:p w14:paraId="70532F79" w14:textId="77777777" w:rsidR="00A95D83" w:rsidRPr="00A95D83" w:rsidRDefault="00A95D83" w:rsidP="00FA3E41">
            <w:pPr>
              <w:numPr>
                <w:ilvl w:val="1"/>
                <w:numId w:val="17"/>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A Skills/Opportunity Prospectus funded by EDF / SZC using Pye Tait / 'Legacy for Norfolk and Suffolk' study published in 2020 to act as the basis for Skills Prospectus - and legacy /high demand roles.  </w:t>
            </w:r>
          </w:p>
          <w:p w14:paraId="42512EDE" w14:textId="77777777" w:rsidR="00A95D83" w:rsidRPr="00A95D83" w:rsidRDefault="00A95D83" w:rsidP="00FA3E41">
            <w:pPr>
              <w:numPr>
                <w:ilvl w:val="1"/>
                <w:numId w:val="17"/>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ICANBEA key delivery platform for Prospectus and CRM system </w:t>
            </w:r>
          </w:p>
          <w:p w14:paraId="3F7FC281" w14:textId="77777777" w:rsidR="00A95D83" w:rsidRPr="00A95D83" w:rsidRDefault="00A95D83" w:rsidP="00FA3E41">
            <w:pPr>
              <w:numPr>
                <w:ilvl w:val="1"/>
                <w:numId w:val="17"/>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Dynamic links to specific areas of support – currently being scoped by the development group.</w:t>
            </w:r>
          </w:p>
          <w:p w14:paraId="2355B01F" w14:textId="77777777" w:rsidR="00A95D83" w:rsidRPr="00A95D83" w:rsidRDefault="00A95D83" w:rsidP="00A95D83">
            <w:pPr>
              <w:rPr>
                <w:rFonts w:ascii="Arial" w:hAnsi="Arial" w:cs="Arial"/>
                <w:b/>
                <w:sz w:val="24"/>
                <w:szCs w:val="24"/>
              </w:rPr>
            </w:pPr>
          </w:p>
        </w:tc>
      </w:tr>
      <w:tr w:rsidR="00A95D83" w:rsidRPr="00A95D83" w14:paraId="50D6BF2E" w14:textId="77777777" w:rsidTr="00E63990">
        <w:trPr>
          <w:trHeight w:val="1844"/>
        </w:trPr>
        <w:tc>
          <w:tcPr>
            <w:tcW w:w="9477" w:type="dxa"/>
          </w:tcPr>
          <w:p w14:paraId="5929D960" w14:textId="77777777" w:rsidR="00A95D83" w:rsidRPr="00A95D83" w:rsidRDefault="00A95D83" w:rsidP="00A95D83">
            <w:pPr>
              <w:rPr>
                <w:rFonts w:ascii="Arial" w:hAnsi="Arial" w:cs="Arial"/>
                <w:b/>
                <w:bCs/>
                <w:sz w:val="24"/>
                <w:szCs w:val="24"/>
              </w:rPr>
            </w:pPr>
            <w:r w:rsidRPr="00A95D83">
              <w:rPr>
                <w:rFonts w:ascii="Arial" w:hAnsi="Arial" w:cs="Arial"/>
                <w:b/>
                <w:bCs/>
                <w:sz w:val="24"/>
                <w:szCs w:val="24"/>
              </w:rPr>
              <w:lastRenderedPageBreak/>
              <w:t>Are there any barriers?</w:t>
            </w:r>
          </w:p>
          <w:p w14:paraId="35852B31" w14:textId="77777777" w:rsidR="00A95D83" w:rsidRPr="00A95D83" w:rsidRDefault="00A95D83" w:rsidP="00A95D83">
            <w:pPr>
              <w:rPr>
                <w:rFonts w:ascii="Arial" w:hAnsi="Arial" w:cs="Arial"/>
                <w:bCs/>
                <w:sz w:val="24"/>
                <w:szCs w:val="24"/>
              </w:rPr>
            </w:pPr>
            <w:r w:rsidRPr="00A95D83">
              <w:rPr>
                <w:rFonts w:ascii="Arial" w:hAnsi="Arial" w:cs="Arial"/>
                <w:bCs/>
                <w:sz w:val="24"/>
                <w:szCs w:val="24"/>
              </w:rPr>
              <w:t>Some joint communications with key stakeholders will help to raise the profile of the SAP and its work and will help to ensure maximum impact of all the projects not only from this SAP group but others too.</w:t>
            </w:r>
          </w:p>
        </w:tc>
      </w:tr>
      <w:tr w:rsidR="00A95D83" w:rsidRPr="00A95D83" w14:paraId="64166F8F" w14:textId="77777777" w:rsidTr="00E63990">
        <w:trPr>
          <w:trHeight w:val="2395"/>
        </w:trPr>
        <w:tc>
          <w:tcPr>
            <w:tcW w:w="9477" w:type="dxa"/>
          </w:tcPr>
          <w:p w14:paraId="59713362" w14:textId="77777777" w:rsidR="00A95D83" w:rsidRPr="00A95D83" w:rsidRDefault="00A95D83" w:rsidP="00A95D83">
            <w:pPr>
              <w:rPr>
                <w:rFonts w:ascii="Arial" w:hAnsi="Arial" w:cs="Arial"/>
                <w:b/>
                <w:bCs/>
                <w:sz w:val="24"/>
                <w:szCs w:val="24"/>
              </w:rPr>
            </w:pPr>
            <w:r w:rsidRPr="00A95D83">
              <w:rPr>
                <w:rFonts w:ascii="Arial" w:hAnsi="Arial" w:cs="Arial"/>
                <w:b/>
                <w:bCs/>
                <w:sz w:val="24"/>
                <w:szCs w:val="24"/>
              </w:rPr>
              <w:t>Who else would you like in the group?</w:t>
            </w:r>
          </w:p>
          <w:p w14:paraId="66CD111D" w14:textId="77777777" w:rsidR="00A95D83" w:rsidRPr="00A95D83" w:rsidRDefault="00A95D83" w:rsidP="00A95D83">
            <w:pPr>
              <w:rPr>
                <w:rFonts w:ascii="Arial" w:hAnsi="Arial" w:cs="Arial"/>
                <w:bCs/>
                <w:sz w:val="24"/>
                <w:szCs w:val="24"/>
              </w:rPr>
            </w:pPr>
            <w:r w:rsidRPr="00A95D83">
              <w:rPr>
                <w:rFonts w:ascii="Arial" w:hAnsi="Arial" w:cs="Arial"/>
                <w:bCs/>
                <w:sz w:val="24"/>
                <w:szCs w:val="24"/>
              </w:rPr>
              <w:t xml:space="preserve">There is not a view that we necessarily need anyone else in the group rather than the SAP members agree this additional priority for this group in light of the extenuating circumstances described above, this does not detract from the desire of the group to deliver against the defined priorities and the plan is that once this work is underway we would seek to move the focus to supporting the Fuller Working Lives agenda and Basic Skills. </w:t>
            </w:r>
          </w:p>
        </w:tc>
      </w:tr>
      <w:tr w:rsidR="00A95D83" w:rsidRPr="00A95D83" w14:paraId="0AAD83C8" w14:textId="77777777" w:rsidTr="00E63990">
        <w:trPr>
          <w:trHeight w:val="1980"/>
        </w:trPr>
        <w:tc>
          <w:tcPr>
            <w:tcW w:w="9477" w:type="dxa"/>
          </w:tcPr>
          <w:p w14:paraId="4BC29B9D" w14:textId="77777777" w:rsidR="00A95D83" w:rsidRPr="00A95D83" w:rsidRDefault="00A95D83" w:rsidP="00A95D83">
            <w:pPr>
              <w:rPr>
                <w:rFonts w:ascii="Arial" w:hAnsi="Arial" w:cs="Arial"/>
                <w:b/>
                <w:bCs/>
                <w:sz w:val="24"/>
                <w:szCs w:val="24"/>
              </w:rPr>
            </w:pPr>
            <w:r w:rsidRPr="00A95D83">
              <w:rPr>
                <w:rFonts w:ascii="Arial" w:hAnsi="Arial" w:cs="Arial"/>
                <w:b/>
                <w:bCs/>
                <w:sz w:val="24"/>
                <w:szCs w:val="24"/>
              </w:rPr>
              <w:t>Links with the other SAP objectives</w:t>
            </w:r>
          </w:p>
          <w:p w14:paraId="03D8A7A3" w14:textId="77777777" w:rsidR="00A95D83" w:rsidRPr="00A95D83" w:rsidRDefault="00A95D83" w:rsidP="00FA3E41">
            <w:pPr>
              <w:numPr>
                <w:ilvl w:val="0"/>
                <w:numId w:val="19"/>
              </w:numPr>
              <w:spacing w:before="100" w:beforeAutospacing="1" w:after="100" w:afterAutospacing="1"/>
              <w:rPr>
                <w:rFonts w:ascii="Arial" w:eastAsia="Times New Roman" w:hAnsi="Arial" w:cs="Arial"/>
                <w:color w:val="000000"/>
                <w:sz w:val="24"/>
                <w:szCs w:val="24"/>
              </w:rPr>
            </w:pPr>
            <w:r w:rsidRPr="00A95D83">
              <w:rPr>
                <w:rFonts w:ascii="Arial" w:eastAsia="Times New Roman" w:hAnsi="Arial" w:cs="Arial"/>
                <w:color w:val="000000"/>
                <w:sz w:val="24"/>
                <w:szCs w:val="24"/>
              </w:rPr>
              <w:t xml:space="preserve">Develop integrated ways of working between Tackling Barriers to Employment, Equipping Young People for </w:t>
            </w:r>
            <w:proofErr w:type="gramStart"/>
            <w:r w:rsidRPr="00A95D83">
              <w:rPr>
                <w:rFonts w:ascii="Arial" w:eastAsia="Times New Roman" w:hAnsi="Arial" w:cs="Arial"/>
                <w:color w:val="000000"/>
                <w:sz w:val="24"/>
                <w:szCs w:val="24"/>
              </w:rPr>
              <w:t>Success</w:t>
            </w:r>
            <w:proofErr w:type="gramEnd"/>
            <w:r w:rsidRPr="00A95D83">
              <w:rPr>
                <w:rFonts w:ascii="Arial" w:eastAsia="Times New Roman" w:hAnsi="Arial" w:cs="Arial"/>
                <w:color w:val="000000"/>
                <w:sz w:val="24"/>
                <w:szCs w:val="24"/>
              </w:rPr>
              <w:t xml:space="preserve"> and other SAP Objective Groups to deliver interventions to Young People who have registered on the system</w:t>
            </w:r>
          </w:p>
          <w:p w14:paraId="29A3C446" w14:textId="77777777" w:rsidR="00A95D83" w:rsidRPr="00A95D83" w:rsidRDefault="00A95D83" w:rsidP="00A95D83">
            <w:pPr>
              <w:rPr>
                <w:rFonts w:ascii="Arial" w:hAnsi="Arial" w:cs="Arial"/>
                <w:b/>
                <w:bCs/>
                <w:sz w:val="24"/>
                <w:szCs w:val="24"/>
              </w:rPr>
            </w:pPr>
          </w:p>
        </w:tc>
      </w:tr>
      <w:tr w:rsidR="00A95D83" w:rsidRPr="00A95D83" w14:paraId="1757A422" w14:textId="77777777" w:rsidTr="00E63990">
        <w:trPr>
          <w:trHeight w:val="1563"/>
        </w:trPr>
        <w:tc>
          <w:tcPr>
            <w:tcW w:w="9477" w:type="dxa"/>
          </w:tcPr>
          <w:p w14:paraId="3DA534AC" w14:textId="77777777" w:rsidR="00A95D83" w:rsidRPr="00A95D83" w:rsidRDefault="00A95D83" w:rsidP="00A95D83">
            <w:pPr>
              <w:rPr>
                <w:rFonts w:ascii="Arial" w:hAnsi="Arial" w:cs="Arial"/>
                <w:b/>
                <w:bCs/>
                <w:sz w:val="24"/>
                <w:szCs w:val="24"/>
              </w:rPr>
            </w:pPr>
            <w:r w:rsidRPr="00A95D83">
              <w:rPr>
                <w:rFonts w:ascii="Arial" w:hAnsi="Arial" w:cs="Arial"/>
                <w:b/>
                <w:bCs/>
                <w:sz w:val="24"/>
                <w:szCs w:val="24"/>
              </w:rPr>
              <w:t>How are you planning to involve beneficiaries in the design of the project?</w:t>
            </w:r>
          </w:p>
          <w:p w14:paraId="05E279FD" w14:textId="77777777" w:rsidR="00A95D83" w:rsidRPr="00A95D83" w:rsidRDefault="00A95D83" w:rsidP="00A95D83">
            <w:pPr>
              <w:rPr>
                <w:rFonts w:ascii="Arial" w:hAnsi="Arial" w:cs="Arial"/>
                <w:b/>
                <w:bCs/>
                <w:sz w:val="24"/>
                <w:szCs w:val="24"/>
              </w:rPr>
            </w:pPr>
          </w:p>
          <w:p w14:paraId="5C6E87AB" w14:textId="77777777" w:rsidR="00A95D83" w:rsidRPr="00A95D83" w:rsidRDefault="00A95D83" w:rsidP="00A95D83">
            <w:pPr>
              <w:rPr>
                <w:rFonts w:ascii="Arial" w:hAnsi="Arial" w:cs="Arial"/>
                <w:bCs/>
                <w:sz w:val="24"/>
                <w:szCs w:val="24"/>
              </w:rPr>
            </w:pPr>
            <w:r w:rsidRPr="00A95D83">
              <w:rPr>
                <w:rFonts w:ascii="Arial" w:hAnsi="Arial" w:cs="Arial"/>
                <w:bCs/>
                <w:sz w:val="24"/>
                <w:szCs w:val="24"/>
              </w:rPr>
              <w:t xml:space="preserve">The opportunity to involve young people in the design of various initiatives will vary as they range from national policy which cannot be influenced to local projects where there is much greater opportunity to do so. Each project will consider if/how young people might be consulted or involved </w:t>
            </w:r>
          </w:p>
        </w:tc>
      </w:tr>
      <w:tr w:rsidR="00A95D83" w:rsidRPr="00A95D83" w14:paraId="258758C2" w14:textId="77777777" w:rsidTr="00E63990">
        <w:trPr>
          <w:trHeight w:val="1534"/>
        </w:trPr>
        <w:tc>
          <w:tcPr>
            <w:tcW w:w="9477" w:type="dxa"/>
          </w:tcPr>
          <w:p w14:paraId="18406D3E" w14:textId="77777777" w:rsidR="00A95D83" w:rsidRPr="00A95D83" w:rsidRDefault="00A95D83" w:rsidP="00A95D83">
            <w:pPr>
              <w:rPr>
                <w:rFonts w:ascii="Arial" w:hAnsi="Arial" w:cs="Arial"/>
                <w:b/>
                <w:bCs/>
                <w:sz w:val="24"/>
                <w:szCs w:val="24"/>
              </w:rPr>
            </w:pPr>
            <w:r w:rsidRPr="00A95D83">
              <w:rPr>
                <w:rFonts w:ascii="Arial" w:hAnsi="Arial" w:cs="Arial"/>
                <w:b/>
                <w:bCs/>
                <w:sz w:val="24"/>
                <w:szCs w:val="24"/>
              </w:rPr>
              <w:t>What data requirements will you need?</w:t>
            </w:r>
          </w:p>
          <w:p w14:paraId="7AABA289" w14:textId="77777777" w:rsidR="00A95D83" w:rsidRPr="00A95D83" w:rsidRDefault="00A95D83" w:rsidP="00A95D83">
            <w:pPr>
              <w:rPr>
                <w:rFonts w:ascii="Arial" w:hAnsi="Arial" w:cs="Arial"/>
                <w:bCs/>
                <w:sz w:val="24"/>
                <w:szCs w:val="24"/>
              </w:rPr>
            </w:pPr>
            <w:r w:rsidRPr="00A95D83">
              <w:rPr>
                <w:rFonts w:ascii="Arial" w:hAnsi="Arial" w:cs="Arial"/>
                <w:bCs/>
                <w:sz w:val="24"/>
                <w:szCs w:val="24"/>
              </w:rPr>
              <w:t xml:space="preserve">Data requirements will vary for each project and will be scoped once we have agreement from the SAP to proceed </w:t>
            </w:r>
          </w:p>
        </w:tc>
      </w:tr>
      <w:tr w:rsidR="00A95D83" w:rsidRPr="00A95D83" w14:paraId="209EFF99" w14:textId="77777777" w:rsidTr="00E63990">
        <w:trPr>
          <w:trHeight w:val="3527"/>
        </w:trPr>
        <w:tc>
          <w:tcPr>
            <w:tcW w:w="9477" w:type="dxa"/>
          </w:tcPr>
          <w:p w14:paraId="5464CF09" w14:textId="77777777" w:rsidR="00A95D83" w:rsidRPr="00A95D83" w:rsidRDefault="00A95D83" w:rsidP="00A95D83">
            <w:pPr>
              <w:rPr>
                <w:rFonts w:ascii="Arial" w:hAnsi="Arial" w:cs="Arial"/>
                <w:b/>
                <w:sz w:val="24"/>
                <w:szCs w:val="24"/>
              </w:rPr>
            </w:pPr>
            <w:r w:rsidRPr="00A95D83">
              <w:rPr>
                <w:rFonts w:ascii="Arial" w:hAnsi="Arial" w:cs="Arial"/>
                <w:b/>
                <w:sz w:val="24"/>
                <w:szCs w:val="24"/>
              </w:rPr>
              <w:lastRenderedPageBreak/>
              <w:t xml:space="preserve">How are you embedding some of the golden threads – clean recovery/growth, productivity, </w:t>
            </w:r>
            <w:proofErr w:type="gramStart"/>
            <w:r w:rsidRPr="00A95D83">
              <w:rPr>
                <w:rFonts w:ascii="Arial" w:hAnsi="Arial" w:cs="Arial"/>
                <w:b/>
                <w:sz w:val="24"/>
                <w:szCs w:val="24"/>
              </w:rPr>
              <w:t>place</w:t>
            </w:r>
            <w:proofErr w:type="gramEnd"/>
            <w:r w:rsidRPr="00A95D83">
              <w:rPr>
                <w:rFonts w:ascii="Arial" w:hAnsi="Arial" w:cs="Arial"/>
                <w:b/>
                <w:sz w:val="24"/>
                <w:szCs w:val="24"/>
              </w:rPr>
              <w:t xml:space="preserve"> and mental health?</w:t>
            </w:r>
          </w:p>
          <w:p w14:paraId="3A676DD4" w14:textId="77777777" w:rsidR="00A95D83" w:rsidRPr="00A95D83" w:rsidRDefault="00A95D83" w:rsidP="00A95D83">
            <w:pPr>
              <w:rPr>
                <w:rFonts w:ascii="Arial" w:hAnsi="Arial" w:cs="Arial"/>
                <w:sz w:val="24"/>
                <w:szCs w:val="24"/>
              </w:rPr>
            </w:pPr>
          </w:p>
          <w:p w14:paraId="2CED2486" w14:textId="77777777" w:rsidR="00A95D83" w:rsidRPr="00A95D83" w:rsidRDefault="00A95D83" w:rsidP="00A95D83">
            <w:pPr>
              <w:rPr>
                <w:rFonts w:ascii="Arial" w:hAnsi="Arial" w:cs="Arial"/>
                <w:sz w:val="24"/>
                <w:szCs w:val="24"/>
              </w:rPr>
            </w:pPr>
            <w:r w:rsidRPr="00A95D83">
              <w:rPr>
                <w:rFonts w:ascii="Arial" w:hAnsi="Arial" w:cs="Arial"/>
                <w:sz w:val="24"/>
                <w:szCs w:val="24"/>
              </w:rPr>
              <w:t>The various initiatives described above will, where possible, explicitly embed the golden threads above as appropriate for each project. However, some such as mental health will be more prominent that others.</w:t>
            </w:r>
          </w:p>
        </w:tc>
      </w:tr>
    </w:tbl>
    <w:p w14:paraId="0EC05F09" w14:textId="77777777" w:rsidR="00A95D83" w:rsidRPr="00A95D83" w:rsidRDefault="00A95D83" w:rsidP="00A95D83">
      <w:pPr>
        <w:spacing w:after="0" w:line="240" w:lineRule="auto"/>
      </w:pPr>
    </w:p>
    <w:p w14:paraId="5A1AF5AA" w14:textId="77777777" w:rsidR="00BC6DFB" w:rsidRPr="00BC6DFB" w:rsidRDefault="00BC6DFB">
      <w:pPr>
        <w:rPr>
          <w:b/>
          <w:bCs/>
        </w:rPr>
      </w:pPr>
    </w:p>
    <w:sectPr w:rsidR="00BC6DFB" w:rsidRPr="00BC6DFB"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CDF9" w14:textId="77777777" w:rsidR="00FA3E41" w:rsidRDefault="00FA3E41" w:rsidP="008A4FD9">
      <w:pPr>
        <w:spacing w:after="0" w:line="240" w:lineRule="auto"/>
      </w:pPr>
      <w:r>
        <w:separator/>
      </w:r>
    </w:p>
  </w:endnote>
  <w:endnote w:type="continuationSeparator" w:id="0">
    <w:p w14:paraId="08F0779C" w14:textId="77777777" w:rsidR="00FA3E41" w:rsidRDefault="00FA3E41" w:rsidP="008A4FD9">
      <w:pPr>
        <w:spacing w:after="0" w:line="240" w:lineRule="auto"/>
      </w:pPr>
      <w:r>
        <w:continuationSeparator/>
      </w:r>
    </w:p>
  </w:endnote>
  <w:endnote w:type="continuationNotice" w:id="1">
    <w:p w14:paraId="27A8D829" w14:textId="77777777" w:rsidR="00FA3E41" w:rsidRDefault="00FA3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E347" w14:textId="77777777" w:rsidR="00F174BC" w:rsidRDefault="00F1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F174BC" w:rsidRDefault="00F174B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CA36529" w14:textId="77777777" w:rsidR="00F174BC" w:rsidRDefault="00F17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4FC" w14:textId="77777777" w:rsidR="00F174BC" w:rsidRDefault="00F1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48BF" w14:textId="77777777" w:rsidR="00FA3E41" w:rsidRDefault="00FA3E41" w:rsidP="008A4FD9">
      <w:pPr>
        <w:spacing w:after="0" w:line="240" w:lineRule="auto"/>
      </w:pPr>
      <w:r>
        <w:separator/>
      </w:r>
    </w:p>
  </w:footnote>
  <w:footnote w:type="continuationSeparator" w:id="0">
    <w:p w14:paraId="7087A7BE" w14:textId="77777777" w:rsidR="00FA3E41" w:rsidRDefault="00FA3E41" w:rsidP="008A4FD9">
      <w:pPr>
        <w:spacing w:after="0" w:line="240" w:lineRule="auto"/>
      </w:pPr>
      <w:r>
        <w:continuationSeparator/>
      </w:r>
    </w:p>
  </w:footnote>
  <w:footnote w:type="continuationNotice" w:id="1">
    <w:p w14:paraId="37E459AE" w14:textId="77777777" w:rsidR="00FA3E41" w:rsidRDefault="00FA3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F174BC" w:rsidRDefault="00FA3E41">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655" w14:textId="74E5962E" w:rsidR="00F174BC" w:rsidRDefault="00FA3E41">
    <w:pPr>
      <w:pStyle w:val="Header"/>
    </w:pPr>
    <w:r>
      <w:rPr>
        <w:noProof/>
      </w:rPr>
      <w:pict w14:anchorId="16487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4552" w14:textId="55B3134B" w:rsidR="00F174BC" w:rsidRDefault="00FA3E41">
    <w:pPr>
      <w:pStyle w:val="Header"/>
    </w:pPr>
    <w:r>
      <w:rPr>
        <w:noProof/>
      </w:rPr>
      <w:pict w14:anchorId="2BE6F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57C"/>
    <w:multiLevelType w:val="hybridMultilevel"/>
    <w:tmpl w:val="6D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5072A"/>
    <w:multiLevelType w:val="multilevel"/>
    <w:tmpl w:val="1200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2E68"/>
    <w:multiLevelType w:val="multilevel"/>
    <w:tmpl w:val="E9B8E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6568A"/>
    <w:multiLevelType w:val="hybridMultilevel"/>
    <w:tmpl w:val="751C3AD8"/>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4" w15:restartNumberingAfterBreak="0">
    <w:nsid w:val="25B143C0"/>
    <w:multiLevelType w:val="hybridMultilevel"/>
    <w:tmpl w:val="A600C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A81099"/>
    <w:multiLevelType w:val="hybridMultilevel"/>
    <w:tmpl w:val="05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389C"/>
    <w:multiLevelType w:val="hybridMultilevel"/>
    <w:tmpl w:val="FFE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478E2"/>
    <w:multiLevelType w:val="multilevel"/>
    <w:tmpl w:val="880009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0AC7406"/>
    <w:multiLevelType w:val="hybridMultilevel"/>
    <w:tmpl w:val="939A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A7DD9"/>
    <w:multiLevelType w:val="multilevel"/>
    <w:tmpl w:val="7A9C5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97577"/>
    <w:multiLevelType w:val="hybridMultilevel"/>
    <w:tmpl w:val="3A0A21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075254"/>
    <w:multiLevelType w:val="hybridMultilevel"/>
    <w:tmpl w:val="53D2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16FAF"/>
    <w:multiLevelType w:val="hybridMultilevel"/>
    <w:tmpl w:val="9A32D48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48761762"/>
    <w:multiLevelType w:val="multilevel"/>
    <w:tmpl w:val="7544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21AED"/>
    <w:multiLevelType w:val="hybridMultilevel"/>
    <w:tmpl w:val="476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91D44"/>
    <w:multiLevelType w:val="multilevel"/>
    <w:tmpl w:val="CCBA7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C716A"/>
    <w:multiLevelType w:val="multilevel"/>
    <w:tmpl w:val="59A0D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3A0DFA"/>
    <w:multiLevelType w:val="multilevel"/>
    <w:tmpl w:val="B0009D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1744454"/>
    <w:multiLevelType w:val="hybridMultilevel"/>
    <w:tmpl w:val="1DD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14"/>
  </w:num>
  <w:num w:numId="6">
    <w:abstractNumId w:val="5"/>
  </w:num>
  <w:num w:numId="7">
    <w:abstractNumId w:val="18"/>
  </w:num>
  <w:num w:numId="8">
    <w:abstractNumId w:val="10"/>
  </w:num>
  <w:num w:numId="9">
    <w:abstractNumId w:val="17"/>
  </w:num>
  <w:num w:numId="10">
    <w:abstractNumId w:val="7"/>
  </w:num>
  <w:num w:numId="11">
    <w:abstractNumId w:val="3"/>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1EC0"/>
    <w:rsid w:val="00002647"/>
    <w:rsid w:val="00002F55"/>
    <w:rsid w:val="00005E25"/>
    <w:rsid w:val="00006353"/>
    <w:rsid w:val="00006A19"/>
    <w:rsid w:val="000120A5"/>
    <w:rsid w:val="00013D58"/>
    <w:rsid w:val="00013D8C"/>
    <w:rsid w:val="00015522"/>
    <w:rsid w:val="00016B02"/>
    <w:rsid w:val="00020F0E"/>
    <w:rsid w:val="0002566E"/>
    <w:rsid w:val="00026B5F"/>
    <w:rsid w:val="00037BCE"/>
    <w:rsid w:val="0004298A"/>
    <w:rsid w:val="0004778E"/>
    <w:rsid w:val="000515A7"/>
    <w:rsid w:val="00052698"/>
    <w:rsid w:val="00053951"/>
    <w:rsid w:val="000547D6"/>
    <w:rsid w:val="000624F8"/>
    <w:rsid w:val="0006367A"/>
    <w:rsid w:val="00064FE0"/>
    <w:rsid w:val="00066279"/>
    <w:rsid w:val="000751E1"/>
    <w:rsid w:val="00076C8A"/>
    <w:rsid w:val="000778BB"/>
    <w:rsid w:val="00091767"/>
    <w:rsid w:val="000954FC"/>
    <w:rsid w:val="00095F88"/>
    <w:rsid w:val="00095FF6"/>
    <w:rsid w:val="000A2074"/>
    <w:rsid w:val="000A220E"/>
    <w:rsid w:val="000A2632"/>
    <w:rsid w:val="000A2FCA"/>
    <w:rsid w:val="000A3C66"/>
    <w:rsid w:val="000A4D89"/>
    <w:rsid w:val="000A5220"/>
    <w:rsid w:val="000B0FD5"/>
    <w:rsid w:val="000B3967"/>
    <w:rsid w:val="000B70BA"/>
    <w:rsid w:val="000C7AE4"/>
    <w:rsid w:val="000D1DC6"/>
    <w:rsid w:val="000D2D73"/>
    <w:rsid w:val="000E2DA1"/>
    <w:rsid w:val="000E397C"/>
    <w:rsid w:val="000E5112"/>
    <w:rsid w:val="000E6635"/>
    <w:rsid w:val="000E7447"/>
    <w:rsid w:val="000F0CAF"/>
    <w:rsid w:val="00110301"/>
    <w:rsid w:val="001106D8"/>
    <w:rsid w:val="0011547E"/>
    <w:rsid w:val="00122902"/>
    <w:rsid w:val="00127469"/>
    <w:rsid w:val="00132C41"/>
    <w:rsid w:val="00133C60"/>
    <w:rsid w:val="00135E6A"/>
    <w:rsid w:val="0014002F"/>
    <w:rsid w:val="001403E2"/>
    <w:rsid w:val="00142890"/>
    <w:rsid w:val="001441FA"/>
    <w:rsid w:val="001448F1"/>
    <w:rsid w:val="00150302"/>
    <w:rsid w:val="001646B4"/>
    <w:rsid w:val="00164B61"/>
    <w:rsid w:val="00165878"/>
    <w:rsid w:val="0016634F"/>
    <w:rsid w:val="00171445"/>
    <w:rsid w:val="001731D7"/>
    <w:rsid w:val="00177E06"/>
    <w:rsid w:val="00183BC3"/>
    <w:rsid w:val="00184CE4"/>
    <w:rsid w:val="00195144"/>
    <w:rsid w:val="001A1B2A"/>
    <w:rsid w:val="001A1FFF"/>
    <w:rsid w:val="001A42D6"/>
    <w:rsid w:val="001B24B6"/>
    <w:rsid w:val="001B29F4"/>
    <w:rsid w:val="001B62A8"/>
    <w:rsid w:val="001C2BEC"/>
    <w:rsid w:val="001C4124"/>
    <w:rsid w:val="001C5E60"/>
    <w:rsid w:val="001C7CA3"/>
    <w:rsid w:val="001D0C3A"/>
    <w:rsid w:val="001D4CFE"/>
    <w:rsid w:val="001E0728"/>
    <w:rsid w:val="001E163D"/>
    <w:rsid w:val="001E1B69"/>
    <w:rsid w:val="001E2858"/>
    <w:rsid w:val="001E3C49"/>
    <w:rsid w:val="001E41EF"/>
    <w:rsid w:val="001E6DE8"/>
    <w:rsid w:val="001E7A79"/>
    <w:rsid w:val="001F24AC"/>
    <w:rsid w:val="001F44D9"/>
    <w:rsid w:val="001F7640"/>
    <w:rsid w:val="002038B3"/>
    <w:rsid w:val="002066EF"/>
    <w:rsid w:val="00207C93"/>
    <w:rsid w:val="0021087C"/>
    <w:rsid w:val="002131F1"/>
    <w:rsid w:val="002138FA"/>
    <w:rsid w:val="00224EC6"/>
    <w:rsid w:val="0022566E"/>
    <w:rsid w:val="00226B7E"/>
    <w:rsid w:val="002301D8"/>
    <w:rsid w:val="00234DCB"/>
    <w:rsid w:val="00236C03"/>
    <w:rsid w:val="002426C7"/>
    <w:rsid w:val="00244693"/>
    <w:rsid w:val="00245A7A"/>
    <w:rsid w:val="0024653A"/>
    <w:rsid w:val="00247B9A"/>
    <w:rsid w:val="00252FC5"/>
    <w:rsid w:val="002574EF"/>
    <w:rsid w:val="00261A84"/>
    <w:rsid w:val="00265EF8"/>
    <w:rsid w:val="00273C8A"/>
    <w:rsid w:val="002846E7"/>
    <w:rsid w:val="00292F73"/>
    <w:rsid w:val="00293431"/>
    <w:rsid w:val="002A0959"/>
    <w:rsid w:val="002A4AAE"/>
    <w:rsid w:val="002A7748"/>
    <w:rsid w:val="002B4281"/>
    <w:rsid w:val="002B4F3E"/>
    <w:rsid w:val="002C0EAF"/>
    <w:rsid w:val="002C4742"/>
    <w:rsid w:val="002D0E50"/>
    <w:rsid w:val="002D1225"/>
    <w:rsid w:val="002D3EFD"/>
    <w:rsid w:val="002D3F59"/>
    <w:rsid w:val="002E5A53"/>
    <w:rsid w:val="002F0DBA"/>
    <w:rsid w:val="002F107F"/>
    <w:rsid w:val="002F65CB"/>
    <w:rsid w:val="00302EFE"/>
    <w:rsid w:val="00304242"/>
    <w:rsid w:val="00306C39"/>
    <w:rsid w:val="0031433C"/>
    <w:rsid w:val="00315EA9"/>
    <w:rsid w:val="00316574"/>
    <w:rsid w:val="00321B07"/>
    <w:rsid w:val="003257C3"/>
    <w:rsid w:val="00330088"/>
    <w:rsid w:val="00330139"/>
    <w:rsid w:val="00330E72"/>
    <w:rsid w:val="00331499"/>
    <w:rsid w:val="00335F8E"/>
    <w:rsid w:val="0034768B"/>
    <w:rsid w:val="00347C0D"/>
    <w:rsid w:val="00352A48"/>
    <w:rsid w:val="00353A33"/>
    <w:rsid w:val="003600ED"/>
    <w:rsid w:val="00362126"/>
    <w:rsid w:val="00363A6E"/>
    <w:rsid w:val="00363DB8"/>
    <w:rsid w:val="0036778E"/>
    <w:rsid w:val="00367EAD"/>
    <w:rsid w:val="00371346"/>
    <w:rsid w:val="00374354"/>
    <w:rsid w:val="00375E7E"/>
    <w:rsid w:val="00383BB8"/>
    <w:rsid w:val="00385B80"/>
    <w:rsid w:val="00390FC5"/>
    <w:rsid w:val="00394A96"/>
    <w:rsid w:val="003A33AD"/>
    <w:rsid w:val="003A3F8F"/>
    <w:rsid w:val="003A40EB"/>
    <w:rsid w:val="003B0D85"/>
    <w:rsid w:val="003B1570"/>
    <w:rsid w:val="003B56F7"/>
    <w:rsid w:val="003B6BC1"/>
    <w:rsid w:val="003C42B5"/>
    <w:rsid w:val="003C5156"/>
    <w:rsid w:val="003C5ADB"/>
    <w:rsid w:val="003C6D97"/>
    <w:rsid w:val="003C7F34"/>
    <w:rsid w:val="003D1A94"/>
    <w:rsid w:val="003D28B8"/>
    <w:rsid w:val="003D3310"/>
    <w:rsid w:val="003D75DB"/>
    <w:rsid w:val="003E3349"/>
    <w:rsid w:val="003F7C22"/>
    <w:rsid w:val="00402FAC"/>
    <w:rsid w:val="00410CFB"/>
    <w:rsid w:val="004128D8"/>
    <w:rsid w:val="004166DA"/>
    <w:rsid w:val="00417F83"/>
    <w:rsid w:val="0042036C"/>
    <w:rsid w:val="00422130"/>
    <w:rsid w:val="00422C11"/>
    <w:rsid w:val="00423491"/>
    <w:rsid w:val="00424626"/>
    <w:rsid w:val="0042765B"/>
    <w:rsid w:val="0043299C"/>
    <w:rsid w:val="004335F2"/>
    <w:rsid w:val="004357C7"/>
    <w:rsid w:val="00440EAB"/>
    <w:rsid w:val="004424E1"/>
    <w:rsid w:val="004526F3"/>
    <w:rsid w:val="004564AE"/>
    <w:rsid w:val="00457D6F"/>
    <w:rsid w:val="00463714"/>
    <w:rsid w:val="00467F74"/>
    <w:rsid w:val="004731D4"/>
    <w:rsid w:val="00481C36"/>
    <w:rsid w:val="004838B6"/>
    <w:rsid w:val="00483A48"/>
    <w:rsid w:val="00484836"/>
    <w:rsid w:val="004859A4"/>
    <w:rsid w:val="004866F4"/>
    <w:rsid w:val="004A2011"/>
    <w:rsid w:val="004A3ECC"/>
    <w:rsid w:val="004A4454"/>
    <w:rsid w:val="004A64A4"/>
    <w:rsid w:val="004A6B23"/>
    <w:rsid w:val="004B0174"/>
    <w:rsid w:val="004B0B17"/>
    <w:rsid w:val="004B71D7"/>
    <w:rsid w:val="004C16ED"/>
    <w:rsid w:val="004C340F"/>
    <w:rsid w:val="004C7B56"/>
    <w:rsid w:val="004C7CFF"/>
    <w:rsid w:val="004E04B1"/>
    <w:rsid w:val="004F459A"/>
    <w:rsid w:val="004F51F4"/>
    <w:rsid w:val="0050361C"/>
    <w:rsid w:val="00505661"/>
    <w:rsid w:val="00514493"/>
    <w:rsid w:val="00515D50"/>
    <w:rsid w:val="00517321"/>
    <w:rsid w:val="00517393"/>
    <w:rsid w:val="00520A74"/>
    <w:rsid w:val="00521AE4"/>
    <w:rsid w:val="00521C9A"/>
    <w:rsid w:val="00524260"/>
    <w:rsid w:val="00525509"/>
    <w:rsid w:val="00530BB2"/>
    <w:rsid w:val="005370A9"/>
    <w:rsid w:val="00547668"/>
    <w:rsid w:val="005510F0"/>
    <w:rsid w:val="0055158E"/>
    <w:rsid w:val="00553F2F"/>
    <w:rsid w:val="0055444B"/>
    <w:rsid w:val="005600C9"/>
    <w:rsid w:val="005600FC"/>
    <w:rsid w:val="00560D1D"/>
    <w:rsid w:val="00564F6E"/>
    <w:rsid w:val="00565DEB"/>
    <w:rsid w:val="00566785"/>
    <w:rsid w:val="0057434A"/>
    <w:rsid w:val="00576354"/>
    <w:rsid w:val="00580198"/>
    <w:rsid w:val="00585868"/>
    <w:rsid w:val="00590D42"/>
    <w:rsid w:val="00592B1D"/>
    <w:rsid w:val="00593C91"/>
    <w:rsid w:val="00594435"/>
    <w:rsid w:val="005957D8"/>
    <w:rsid w:val="00597CC3"/>
    <w:rsid w:val="005A4D62"/>
    <w:rsid w:val="005A561A"/>
    <w:rsid w:val="005B291A"/>
    <w:rsid w:val="005C39D6"/>
    <w:rsid w:val="005C41C1"/>
    <w:rsid w:val="005C74D7"/>
    <w:rsid w:val="005D6CBF"/>
    <w:rsid w:val="005E3323"/>
    <w:rsid w:val="005F2222"/>
    <w:rsid w:val="00601A8C"/>
    <w:rsid w:val="00602791"/>
    <w:rsid w:val="00603325"/>
    <w:rsid w:val="00605EF0"/>
    <w:rsid w:val="00606151"/>
    <w:rsid w:val="006126B1"/>
    <w:rsid w:val="00612E66"/>
    <w:rsid w:val="0061607B"/>
    <w:rsid w:val="00616431"/>
    <w:rsid w:val="00623CA8"/>
    <w:rsid w:val="0062402E"/>
    <w:rsid w:val="00635F97"/>
    <w:rsid w:val="00637E21"/>
    <w:rsid w:val="00637F8C"/>
    <w:rsid w:val="00640559"/>
    <w:rsid w:val="00647430"/>
    <w:rsid w:val="00647F93"/>
    <w:rsid w:val="00655C0A"/>
    <w:rsid w:val="006560B5"/>
    <w:rsid w:val="0065707B"/>
    <w:rsid w:val="0066033E"/>
    <w:rsid w:val="00663E16"/>
    <w:rsid w:val="006652CE"/>
    <w:rsid w:val="00670133"/>
    <w:rsid w:val="0067439F"/>
    <w:rsid w:val="00675AF3"/>
    <w:rsid w:val="006760F3"/>
    <w:rsid w:val="0068048C"/>
    <w:rsid w:val="006846DC"/>
    <w:rsid w:val="0069306B"/>
    <w:rsid w:val="006950E8"/>
    <w:rsid w:val="00695FCD"/>
    <w:rsid w:val="00696232"/>
    <w:rsid w:val="006A664E"/>
    <w:rsid w:val="006A7267"/>
    <w:rsid w:val="006A763C"/>
    <w:rsid w:val="006B4659"/>
    <w:rsid w:val="006B5A97"/>
    <w:rsid w:val="006B68E1"/>
    <w:rsid w:val="006C1681"/>
    <w:rsid w:val="006C3214"/>
    <w:rsid w:val="006C3F50"/>
    <w:rsid w:val="006D161F"/>
    <w:rsid w:val="006D459F"/>
    <w:rsid w:val="006E129C"/>
    <w:rsid w:val="006E1356"/>
    <w:rsid w:val="006E555F"/>
    <w:rsid w:val="006E6E89"/>
    <w:rsid w:val="006E7DB9"/>
    <w:rsid w:val="006F1D6D"/>
    <w:rsid w:val="006F6E8E"/>
    <w:rsid w:val="007029A6"/>
    <w:rsid w:val="00702BA3"/>
    <w:rsid w:val="00704896"/>
    <w:rsid w:val="00704B5C"/>
    <w:rsid w:val="00704F2E"/>
    <w:rsid w:val="007079A4"/>
    <w:rsid w:val="00711B87"/>
    <w:rsid w:val="00712D0B"/>
    <w:rsid w:val="00714254"/>
    <w:rsid w:val="00720C34"/>
    <w:rsid w:val="0072417F"/>
    <w:rsid w:val="00724482"/>
    <w:rsid w:val="00730D77"/>
    <w:rsid w:val="00732FEB"/>
    <w:rsid w:val="0073312F"/>
    <w:rsid w:val="007347A3"/>
    <w:rsid w:val="00734A27"/>
    <w:rsid w:val="007350A1"/>
    <w:rsid w:val="00735B4C"/>
    <w:rsid w:val="007371A4"/>
    <w:rsid w:val="007402FC"/>
    <w:rsid w:val="0074447A"/>
    <w:rsid w:val="00744C01"/>
    <w:rsid w:val="00747BB1"/>
    <w:rsid w:val="00747DF3"/>
    <w:rsid w:val="00747FC7"/>
    <w:rsid w:val="0075017E"/>
    <w:rsid w:val="00750199"/>
    <w:rsid w:val="00753E43"/>
    <w:rsid w:val="007562E7"/>
    <w:rsid w:val="00767648"/>
    <w:rsid w:val="00770D31"/>
    <w:rsid w:val="007721E8"/>
    <w:rsid w:val="00776332"/>
    <w:rsid w:val="007821F8"/>
    <w:rsid w:val="0078268A"/>
    <w:rsid w:val="00787519"/>
    <w:rsid w:val="00797288"/>
    <w:rsid w:val="007977D3"/>
    <w:rsid w:val="007A6011"/>
    <w:rsid w:val="007B1A14"/>
    <w:rsid w:val="007B2C90"/>
    <w:rsid w:val="007B637C"/>
    <w:rsid w:val="007B78AB"/>
    <w:rsid w:val="007C0104"/>
    <w:rsid w:val="007C2881"/>
    <w:rsid w:val="007C461B"/>
    <w:rsid w:val="007D0207"/>
    <w:rsid w:val="007D0C3B"/>
    <w:rsid w:val="007D42DD"/>
    <w:rsid w:val="007D45A5"/>
    <w:rsid w:val="007D6957"/>
    <w:rsid w:val="007F26C8"/>
    <w:rsid w:val="007F2DA0"/>
    <w:rsid w:val="0080595F"/>
    <w:rsid w:val="00807F28"/>
    <w:rsid w:val="00811060"/>
    <w:rsid w:val="00811EBF"/>
    <w:rsid w:val="0081294F"/>
    <w:rsid w:val="008179B8"/>
    <w:rsid w:val="00820C00"/>
    <w:rsid w:val="00821B57"/>
    <w:rsid w:val="008319AD"/>
    <w:rsid w:val="00831D5E"/>
    <w:rsid w:val="00836065"/>
    <w:rsid w:val="00840805"/>
    <w:rsid w:val="00840937"/>
    <w:rsid w:val="00856FF5"/>
    <w:rsid w:val="00864793"/>
    <w:rsid w:val="00877DE0"/>
    <w:rsid w:val="008826DB"/>
    <w:rsid w:val="00883778"/>
    <w:rsid w:val="00887783"/>
    <w:rsid w:val="008913A4"/>
    <w:rsid w:val="00893677"/>
    <w:rsid w:val="00895C86"/>
    <w:rsid w:val="008A057C"/>
    <w:rsid w:val="008A310C"/>
    <w:rsid w:val="008A31D7"/>
    <w:rsid w:val="008A353E"/>
    <w:rsid w:val="008A3DC0"/>
    <w:rsid w:val="008A4FD9"/>
    <w:rsid w:val="008A6F9F"/>
    <w:rsid w:val="008A72D0"/>
    <w:rsid w:val="008A7637"/>
    <w:rsid w:val="008B2A27"/>
    <w:rsid w:val="008B3E63"/>
    <w:rsid w:val="008B4479"/>
    <w:rsid w:val="008B66E2"/>
    <w:rsid w:val="008B683B"/>
    <w:rsid w:val="008B77EE"/>
    <w:rsid w:val="008C5678"/>
    <w:rsid w:val="008C65B3"/>
    <w:rsid w:val="008C72F6"/>
    <w:rsid w:val="008D22DC"/>
    <w:rsid w:val="008D5F09"/>
    <w:rsid w:val="008D747D"/>
    <w:rsid w:val="008E4E17"/>
    <w:rsid w:val="008E6138"/>
    <w:rsid w:val="008E6508"/>
    <w:rsid w:val="008F15D2"/>
    <w:rsid w:val="008F5738"/>
    <w:rsid w:val="008F6702"/>
    <w:rsid w:val="00900173"/>
    <w:rsid w:val="00901BDF"/>
    <w:rsid w:val="009032A0"/>
    <w:rsid w:val="009064F6"/>
    <w:rsid w:val="00911ABA"/>
    <w:rsid w:val="00913073"/>
    <w:rsid w:val="0091602E"/>
    <w:rsid w:val="00923B97"/>
    <w:rsid w:val="00927DEC"/>
    <w:rsid w:val="00930E6B"/>
    <w:rsid w:val="00931CA4"/>
    <w:rsid w:val="009344AE"/>
    <w:rsid w:val="009445F3"/>
    <w:rsid w:val="00944890"/>
    <w:rsid w:val="0094741D"/>
    <w:rsid w:val="00951327"/>
    <w:rsid w:val="00951BE2"/>
    <w:rsid w:val="00954033"/>
    <w:rsid w:val="00954F92"/>
    <w:rsid w:val="00957611"/>
    <w:rsid w:val="0096023F"/>
    <w:rsid w:val="0096204E"/>
    <w:rsid w:val="00964E39"/>
    <w:rsid w:val="009718AC"/>
    <w:rsid w:val="009723FE"/>
    <w:rsid w:val="009745E2"/>
    <w:rsid w:val="009809A1"/>
    <w:rsid w:val="00982500"/>
    <w:rsid w:val="0098419C"/>
    <w:rsid w:val="00987A5C"/>
    <w:rsid w:val="00987D7C"/>
    <w:rsid w:val="0099066C"/>
    <w:rsid w:val="0099354F"/>
    <w:rsid w:val="0099532D"/>
    <w:rsid w:val="009A3A3E"/>
    <w:rsid w:val="009B2B9F"/>
    <w:rsid w:val="009C4117"/>
    <w:rsid w:val="009D53CC"/>
    <w:rsid w:val="009E08B3"/>
    <w:rsid w:val="009E0E47"/>
    <w:rsid w:val="009E0F11"/>
    <w:rsid w:val="009E5101"/>
    <w:rsid w:val="009E60E0"/>
    <w:rsid w:val="009F24A4"/>
    <w:rsid w:val="009F27C6"/>
    <w:rsid w:val="00A00342"/>
    <w:rsid w:val="00A03F19"/>
    <w:rsid w:val="00A05831"/>
    <w:rsid w:val="00A07F2E"/>
    <w:rsid w:val="00A21132"/>
    <w:rsid w:val="00A21967"/>
    <w:rsid w:val="00A21C3D"/>
    <w:rsid w:val="00A268E9"/>
    <w:rsid w:val="00A2751B"/>
    <w:rsid w:val="00A3236E"/>
    <w:rsid w:val="00A375E3"/>
    <w:rsid w:val="00A410A9"/>
    <w:rsid w:val="00A4263E"/>
    <w:rsid w:val="00A44152"/>
    <w:rsid w:val="00A514B6"/>
    <w:rsid w:val="00A52407"/>
    <w:rsid w:val="00A5371E"/>
    <w:rsid w:val="00A66061"/>
    <w:rsid w:val="00A70281"/>
    <w:rsid w:val="00A74532"/>
    <w:rsid w:val="00A770FC"/>
    <w:rsid w:val="00A77D2E"/>
    <w:rsid w:val="00A83A07"/>
    <w:rsid w:val="00A845C2"/>
    <w:rsid w:val="00A91887"/>
    <w:rsid w:val="00A94335"/>
    <w:rsid w:val="00A94957"/>
    <w:rsid w:val="00A95D83"/>
    <w:rsid w:val="00AA2E4A"/>
    <w:rsid w:val="00AA4CB6"/>
    <w:rsid w:val="00AB130E"/>
    <w:rsid w:val="00AB23FA"/>
    <w:rsid w:val="00AB5D0C"/>
    <w:rsid w:val="00AC4DD5"/>
    <w:rsid w:val="00AC59F6"/>
    <w:rsid w:val="00AC6271"/>
    <w:rsid w:val="00AD4FEF"/>
    <w:rsid w:val="00AD56FD"/>
    <w:rsid w:val="00AD7AD5"/>
    <w:rsid w:val="00AE247E"/>
    <w:rsid w:val="00AE3E31"/>
    <w:rsid w:val="00AE664A"/>
    <w:rsid w:val="00AE67CE"/>
    <w:rsid w:val="00AF02FD"/>
    <w:rsid w:val="00AF47F8"/>
    <w:rsid w:val="00B00042"/>
    <w:rsid w:val="00B01FC0"/>
    <w:rsid w:val="00B03491"/>
    <w:rsid w:val="00B059F6"/>
    <w:rsid w:val="00B10EFC"/>
    <w:rsid w:val="00B1271D"/>
    <w:rsid w:val="00B139AC"/>
    <w:rsid w:val="00B15E67"/>
    <w:rsid w:val="00B16C47"/>
    <w:rsid w:val="00B22663"/>
    <w:rsid w:val="00B3415E"/>
    <w:rsid w:val="00B34258"/>
    <w:rsid w:val="00B367CD"/>
    <w:rsid w:val="00B42C25"/>
    <w:rsid w:val="00B51629"/>
    <w:rsid w:val="00B5596A"/>
    <w:rsid w:val="00B61B59"/>
    <w:rsid w:val="00B62B01"/>
    <w:rsid w:val="00B64908"/>
    <w:rsid w:val="00B703B3"/>
    <w:rsid w:val="00B722AC"/>
    <w:rsid w:val="00B75D76"/>
    <w:rsid w:val="00B7656C"/>
    <w:rsid w:val="00B824DC"/>
    <w:rsid w:val="00B849AE"/>
    <w:rsid w:val="00B91597"/>
    <w:rsid w:val="00BA02AB"/>
    <w:rsid w:val="00BA4095"/>
    <w:rsid w:val="00BA64C1"/>
    <w:rsid w:val="00BA6D73"/>
    <w:rsid w:val="00BB2707"/>
    <w:rsid w:val="00BB5B54"/>
    <w:rsid w:val="00BC2897"/>
    <w:rsid w:val="00BC2D81"/>
    <w:rsid w:val="00BC6DFB"/>
    <w:rsid w:val="00BD629E"/>
    <w:rsid w:val="00BD62CB"/>
    <w:rsid w:val="00BD786E"/>
    <w:rsid w:val="00BF2468"/>
    <w:rsid w:val="00BF675D"/>
    <w:rsid w:val="00BF7439"/>
    <w:rsid w:val="00BF7478"/>
    <w:rsid w:val="00C04FE2"/>
    <w:rsid w:val="00C10077"/>
    <w:rsid w:val="00C10DC4"/>
    <w:rsid w:val="00C12DA8"/>
    <w:rsid w:val="00C1683D"/>
    <w:rsid w:val="00C17517"/>
    <w:rsid w:val="00C21C7D"/>
    <w:rsid w:val="00C30F56"/>
    <w:rsid w:val="00C310D2"/>
    <w:rsid w:val="00C37C25"/>
    <w:rsid w:val="00C4505A"/>
    <w:rsid w:val="00C4556C"/>
    <w:rsid w:val="00C45FC6"/>
    <w:rsid w:val="00C50CD0"/>
    <w:rsid w:val="00C57585"/>
    <w:rsid w:val="00C601B4"/>
    <w:rsid w:val="00C62746"/>
    <w:rsid w:val="00C63F2C"/>
    <w:rsid w:val="00C66F39"/>
    <w:rsid w:val="00C672C9"/>
    <w:rsid w:val="00C74A6C"/>
    <w:rsid w:val="00C758DC"/>
    <w:rsid w:val="00C87B8C"/>
    <w:rsid w:val="00C87D32"/>
    <w:rsid w:val="00C90A83"/>
    <w:rsid w:val="00C91F34"/>
    <w:rsid w:val="00C91F71"/>
    <w:rsid w:val="00C92BF4"/>
    <w:rsid w:val="00C967B4"/>
    <w:rsid w:val="00CA1319"/>
    <w:rsid w:val="00CA5021"/>
    <w:rsid w:val="00CA50D0"/>
    <w:rsid w:val="00CB07B5"/>
    <w:rsid w:val="00CB0AB1"/>
    <w:rsid w:val="00CB1FF0"/>
    <w:rsid w:val="00CB3AD4"/>
    <w:rsid w:val="00CB5129"/>
    <w:rsid w:val="00CB6E2C"/>
    <w:rsid w:val="00CC011F"/>
    <w:rsid w:val="00CC0E39"/>
    <w:rsid w:val="00CC492E"/>
    <w:rsid w:val="00CC6CB8"/>
    <w:rsid w:val="00CD13BB"/>
    <w:rsid w:val="00CD47AE"/>
    <w:rsid w:val="00CD52FA"/>
    <w:rsid w:val="00CD5616"/>
    <w:rsid w:val="00CD5BE2"/>
    <w:rsid w:val="00CE00E0"/>
    <w:rsid w:val="00CE1BEC"/>
    <w:rsid w:val="00CE39BC"/>
    <w:rsid w:val="00CF31CE"/>
    <w:rsid w:val="00CF6A60"/>
    <w:rsid w:val="00CF7CE7"/>
    <w:rsid w:val="00D04A52"/>
    <w:rsid w:val="00D12A9D"/>
    <w:rsid w:val="00D143B8"/>
    <w:rsid w:val="00D162B0"/>
    <w:rsid w:val="00D16B79"/>
    <w:rsid w:val="00D17002"/>
    <w:rsid w:val="00D173D8"/>
    <w:rsid w:val="00D17CCF"/>
    <w:rsid w:val="00D2035F"/>
    <w:rsid w:val="00D219C1"/>
    <w:rsid w:val="00D224C9"/>
    <w:rsid w:val="00D26D25"/>
    <w:rsid w:val="00D26EA9"/>
    <w:rsid w:val="00D3301F"/>
    <w:rsid w:val="00D377C3"/>
    <w:rsid w:val="00D506AF"/>
    <w:rsid w:val="00D6093E"/>
    <w:rsid w:val="00D639E5"/>
    <w:rsid w:val="00D64E12"/>
    <w:rsid w:val="00D71134"/>
    <w:rsid w:val="00D71489"/>
    <w:rsid w:val="00D716F6"/>
    <w:rsid w:val="00D76259"/>
    <w:rsid w:val="00D767FC"/>
    <w:rsid w:val="00D77B12"/>
    <w:rsid w:val="00D8075B"/>
    <w:rsid w:val="00D830D8"/>
    <w:rsid w:val="00D844F5"/>
    <w:rsid w:val="00D84BE9"/>
    <w:rsid w:val="00D85F5B"/>
    <w:rsid w:val="00D876BA"/>
    <w:rsid w:val="00D902D3"/>
    <w:rsid w:val="00D96B57"/>
    <w:rsid w:val="00DA0229"/>
    <w:rsid w:val="00DA1E33"/>
    <w:rsid w:val="00DB2D97"/>
    <w:rsid w:val="00DB2E14"/>
    <w:rsid w:val="00DB78B2"/>
    <w:rsid w:val="00DC1612"/>
    <w:rsid w:val="00DC475F"/>
    <w:rsid w:val="00DC499A"/>
    <w:rsid w:val="00DC768A"/>
    <w:rsid w:val="00DD08C5"/>
    <w:rsid w:val="00DD4185"/>
    <w:rsid w:val="00DD5454"/>
    <w:rsid w:val="00DD7B96"/>
    <w:rsid w:val="00DE1271"/>
    <w:rsid w:val="00DE5221"/>
    <w:rsid w:val="00DE5B70"/>
    <w:rsid w:val="00DF0EC2"/>
    <w:rsid w:val="00DF1E87"/>
    <w:rsid w:val="00E01E08"/>
    <w:rsid w:val="00E032B5"/>
    <w:rsid w:val="00E0758E"/>
    <w:rsid w:val="00E10BEC"/>
    <w:rsid w:val="00E148CC"/>
    <w:rsid w:val="00E15CC2"/>
    <w:rsid w:val="00E16AEA"/>
    <w:rsid w:val="00E17C0C"/>
    <w:rsid w:val="00E203FB"/>
    <w:rsid w:val="00E21AFD"/>
    <w:rsid w:val="00E2343C"/>
    <w:rsid w:val="00E30D69"/>
    <w:rsid w:val="00E327CD"/>
    <w:rsid w:val="00E363E7"/>
    <w:rsid w:val="00E37CAB"/>
    <w:rsid w:val="00E40CB4"/>
    <w:rsid w:val="00E50C14"/>
    <w:rsid w:val="00E51B5C"/>
    <w:rsid w:val="00E5220E"/>
    <w:rsid w:val="00E566BF"/>
    <w:rsid w:val="00E56787"/>
    <w:rsid w:val="00E729FF"/>
    <w:rsid w:val="00E849B0"/>
    <w:rsid w:val="00E85F17"/>
    <w:rsid w:val="00E87670"/>
    <w:rsid w:val="00E90D1E"/>
    <w:rsid w:val="00E96833"/>
    <w:rsid w:val="00EA1AD5"/>
    <w:rsid w:val="00EA20AD"/>
    <w:rsid w:val="00EA380D"/>
    <w:rsid w:val="00EA6C15"/>
    <w:rsid w:val="00EA7729"/>
    <w:rsid w:val="00ED4141"/>
    <w:rsid w:val="00ED6BE3"/>
    <w:rsid w:val="00ED73A1"/>
    <w:rsid w:val="00EE5650"/>
    <w:rsid w:val="00EF2274"/>
    <w:rsid w:val="00EF6722"/>
    <w:rsid w:val="00EF6DE3"/>
    <w:rsid w:val="00F005F3"/>
    <w:rsid w:val="00F0146F"/>
    <w:rsid w:val="00F034F5"/>
    <w:rsid w:val="00F0471C"/>
    <w:rsid w:val="00F07545"/>
    <w:rsid w:val="00F10747"/>
    <w:rsid w:val="00F129FF"/>
    <w:rsid w:val="00F174BC"/>
    <w:rsid w:val="00F20F70"/>
    <w:rsid w:val="00F229A7"/>
    <w:rsid w:val="00F23328"/>
    <w:rsid w:val="00F32AAC"/>
    <w:rsid w:val="00F36292"/>
    <w:rsid w:val="00F42CCE"/>
    <w:rsid w:val="00F46CBC"/>
    <w:rsid w:val="00F65259"/>
    <w:rsid w:val="00F703DB"/>
    <w:rsid w:val="00F76243"/>
    <w:rsid w:val="00F771BD"/>
    <w:rsid w:val="00F77F92"/>
    <w:rsid w:val="00F8177C"/>
    <w:rsid w:val="00F82C9B"/>
    <w:rsid w:val="00F8506D"/>
    <w:rsid w:val="00F85F19"/>
    <w:rsid w:val="00F90B29"/>
    <w:rsid w:val="00F91349"/>
    <w:rsid w:val="00F956A6"/>
    <w:rsid w:val="00F9622E"/>
    <w:rsid w:val="00F97488"/>
    <w:rsid w:val="00FA3E41"/>
    <w:rsid w:val="00FD15C8"/>
    <w:rsid w:val="00FD63D2"/>
    <w:rsid w:val="00FE55C0"/>
    <w:rsid w:val="00FF0244"/>
    <w:rsid w:val="00FF10EE"/>
    <w:rsid w:val="00FF122D"/>
    <w:rsid w:val="00FF3548"/>
    <w:rsid w:val="00FF4415"/>
    <w:rsid w:val="00FF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01059"/>
  <w15:chartTrackingRefBased/>
  <w15:docId w15:val="{F7DF5F1B-DB4A-44D5-B5CD-694E4E4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5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 w:type="paragraph" w:customStyle="1" w:styleId="paragraph">
    <w:name w:val="paragraph"/>
    <w:basedOn w:val="Normal"/>
    <w:rsid w:val="00140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02F"/>
  </w:style>
  <w:style w:type="character" w:customStyle="1" w:styleId="eop">
    <w:name w:val="eop"/>
    <w:basedOn w:val="DefaultParagraphFont"/>
    <w:rsid w:val="0014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02146373">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577515405">
      <w:bodyDiv w:val="1"/>
      <w:marLeft w:val="0"/>
      <w:marRight w:val="0"/>
      <w:marTop w:val="0"/>
      <w:marBottom w:val="0"/>
      <w:divBdr>
        <w:top w:val="none" w:sz="0" w:space="0" w:color="auto"/>
        <w:left w:val="none" w:sz="0" w:space="0" w:color="auto"/>
        <w:bottom w:val="none" w:sz="0" w:space="0" w:color="auto"/>
        <w:right w:val="none" w:sz="0" w:space="0" w:color="auto"/>
      </w:divBdr>
      <w:divsChild>
        <w:div w:id="1358694358">
          <w:marLeft w:val="0"/>
          <w:marRight w:val="0"/>
          <w:marTop w:val="0"/>
          <w:marBottom w:val="0"/>
          <w:divBdr>
            <w:top w:val="none" w:sz="0" w:space="0" w:color="auto"/>
            <w:left w:val="none" w:sz="0" w:space="0" w:color="auto"/>
            <w:bottom w:val="none" w:sz="0" w:space="0" w:color="auto"/>
            <w:right w:val="none" w:sz="0" w:space="0" w:color="auto"/>
          </w:divBdr>
        </w:div>
      </w:divsChild>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031537311">
      <w:bodyDiv w:val="1"/>
      <w:marLeft w:val="0"/>
      <w:marRight w:val="0"/>
      <w:marTop w:val="0"/>
      <w:marBottom w:val="0"/>
      <w:divBdr>
        <w:top w:val="none" w:sz="0" w:space="0" w:color="auto"/>
        <w:left w:val="none" w:sz="0" w:space="0" w:color="auto"/>
        <w:bottom w:val="none" w:sz="0" w:space="0" w:color="auto"/>
        <w:right w:val="none" w:sz="0" w:space="0" w:color="auto"/>
      </w:divBdr>
      <w:divsChild>
        <w:div w:id="1383017390">
          <w:marLeft w:val="0"/>
          <w:marRight w:val="0"/>
          <w:marTop w:val="0"/>
          <w:marBottom w:val="0"/>
          <w:divBdr>
            <w:top w:val="none" w:sz="0" w:space="0" w:color="auto"/>
            <w:left w:val="none" w:sz="0" w:space="0" w:color="auto"/>
            <w:bottom w:val="none" w:sz="0" w:space="0" w:color="auto"/>
            <w:right w:val="none" w:sz="0" w:space="0" w:color="auto"/>
          </w:divBdr>
        </w:div>
        <w:div w:id="1324625223">
          <w:marLeft w:val="0"/>
          <w:marRight w:val="0"/>
          <w:marTop w:val="0"/>
          <w:marBottom w:val="0"/>
          <w:divBdr>
            <w:top w:val="none" w:sz="0" w:space="0" w:color="auto"/>
            <w:left w:val="none" w:sz="0" w:space="0" w:color="auto"/>
            <w:bottom w:val="none" w:sz="0" w:space="0" w:color="auto"/>
            <w:right w:val="none" w:sz="0" w:space="0" w:color="auto"/>
          </w:divBdr>
        </w:div>
        <w:div w:id="349111453">
          <w:marLeft w:val="0"/>
          <w:marRight w:val="0"/>
          <w:marTop w:val="0"/>
          <w:marBottom w:val="0"/>
          <w:divBdr>
            <w:top w:val="none" w:sz="0" w:space="0" w:color="auto"/>
            <w:left w:val="none" w:sz="0" w:space="0" w:color="auto"/>
            <w:bottom w:val="none" w:sz="0" w:space="0" w:color="auto"/>
            <w:right w:val="none" w:sz="0" w:space="0" w:color="auto"/>
          </w:divBdr>
        </w:div>
        <w:div w:id="132530012">
          <w:marLeft w:val="0"/>
          <w:marRight w:val="0"/>
          <w:marTop w:val="0"/>
          <w:marBottom w:val="0"/>
          <w:divBdr>
            <w:top w:val="none" w:sz="0" w:space="0" w:color="auto"/>
            <w:left w:val="none" w:sz="0" w:space="0" w:color="auto"/>
            <w:bottom w:val="none" w:sz="0" w:space="0" w:color="auto"/>
            <w:right w:val="none" w:sz="0" w:space="0" w:color="auto"/>
          </w:divBdr>
        </w:div>
        <w:div w:id="1221096554">
          <w:marLeft w:val="0"/>
          <w:marRight w:val="0"/>
          <w:marTop w:val="0"/>
          <w:marBottom w:val="0"/>
          <w:divBdr>
            <w:top w:val="none" w:sz="0" w:space="0" w:color="auto"/>
            <w:left w:val="none" w:sz="0" w:space="0" w:color="auto"/>
            <w:bottom w:val="none" w:sz="0" w:space="0" w:color="auto"/>
            <w:right w:val="none" w:sz="0" w:space="0" w:color="auto"/>
          </w:divBdr>
        </w:div>
      </w:divsChild>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4933872">
      <w:bodyDiv w:val="1"/>
      <w:marLeft w:val="0"/>
      <w:marRight w:val="0"/>
      <w:marTop w:val="0"/>
      <w:marBottom w:val="0"/>
      <w:divBdr>
        <w:top w:val="none" w:sz="0" w:space="0" w:color="auto"/>
        <w:left w:val="none" w:sz="0" w:space="0" w:color="auto"/>
        <w:bottom w:val="none" w:sz="0" w:space="0" w:color="auto"/>
        <w:right w:val="none" w:sz="0" w:space="0" w:color="auto"/>
      </w:divBdr>
      <w:divsChild>
        <w:div w:id="1092315306">
          <w:marLeft w:val="0"/>
          <w:marRight w:val="0"/>
          <w:marTop w:val="0"/>
          <w:marBottom w:val="0"/>
          <w:divBdr>
            <w:top w:val="none" w:sz="0" w:space="0" w:color="auto"/>
            <w:left w:val="none" w:sz="0" w:space="0" w:color="auto"/>
            <w:bottom w:val="none" w:sz="0" w:space="0" w:color="auto"/>
            <w:right w:val="none" w:sz="0" w:space="0" w:color="auto"/>
          </w:divBdr>
        </w:div>
        <w:div w:id="2067754097">
          <w:marLeft w:val="0"/>
          <w:marRight w:val="0"/>
          <w:marTop w:val="0"/>
          <w:marBottom w:val="0"/>
          <w:divBdr>
            <w:top w:val="none" w:sz="0" w:space="0" w:color="auto"/>
            <w:left w:val="none" w:sz="0" w:space="0" w:color="auto"/>
            <w:bottom w:val="none" w:sz="0" w:space="0" w:color="auto"/>
            <w:right w:val="none" w:sz="0" w:space="0" w:color="auto"/>
          </w:divBdr>
        </w:div>
        <w:div w:id="1131097491">
          <w:marLeft w:val="0"/>
          <w:marRight w:val="0"/>
          <w:marTop w:val="0"/>
          <w:marBottom w:val="0"/>
          <w:divBdr>
            <w:top w:val="none" w:sz="0" w:space="0" w:color="auto"/>
            <w:left w:val="none" w:sz="0" w:space="0" w:color="auto"/>
            <w:bottom w:val="none" w:sz="0" w:space="0" w:color="auto"/>
            <w:right w:val="none" w:sz="0" w:space="0" w:color="auto"/>
          </w:divBdr>
        </w:div>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1815952450">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E035DC883E34B950CF42FA92EFBB1" ma:contentTypeVersion="10" ma:contentTypeDescription="Create a new document." ma:contentTypeScope="" ma:versionID="fbd84a029660f974567f7a65fefe6553">
  <xsd:schema xmlns:xsd="http://www.w3.org/2001/XMLSchema" xmlns:xs="http://www.w3.org/2001/XMLSchema" xmlns:p="http://schemas.microsoft.com/office/2006/metadata/properties" xmlns:ns2="31efc8b7-5f37-4014-b044-8a90f3478e04" targetNamespace="http://schemas.microsoft.com/office/2006/metadata/properties" ma:root="true" ma:fieldsID="5ef5291465a63f092671db75d5e95a3d" ns2:_="">
    <xsd:import namespace="31efc8b7-5f37-4014-b044-8a90f3478e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c8b7-5f37-4014-b044-8a90f347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B1746-2A65-4FD9-8664-E1318881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c8b7-5f37-4014-b044-8a90f347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52060-432E-4199-B3CF-CCE3BB592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customXml/itemProps4.xml><?xml version="1.0" encoding="utf-8"?>
<ds:datastoreItem xmlns:ds="http://schemas.openxmlformats.org/officeDocument/2006/customXml" ds:itemID="{4EE05914-4777-4360-ACC8-F7ADD556A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Anglia Template</Template>
  <TotalTime>697</TotalTime>
  <Pages>15</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Natasha Waller</cp:lastModifiedBy>
  <cp:revision>125</cp:revision>
  <cp:lastPrinted>2019-03-27T10:22:00Z</cp:lastPrinted>
  <dcterms:created xsi:type="dcterms:W3CDTF">2020-09-23T11:32:00Z</dcterms:created>
  <dcterms:modified xsi:type="dcterms:W3CDTF">2020-09-28T13:26:00Z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0x0101000EFE035DC883E34B950CF42FA92EFBB1</vt:lpwstr>
  </property>
</Properties>
</file>