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887ED" w14:textId="78698927" w:rsidR="00ED4141" w:rsidRDefault="00637E21" w:rsidP="00ED4141">
      <w:r>
        <w:rPr>
          <w:noProof/>
        </w:rPr>
        <w:drawing>
          <wp:anchor distT="0" distB="0" distL="114300" distR="114300" simplePos="0" relativeHeight="251658240" behindDoc="0" locked="0" layoutInCell="1" allowOverlap="1" wp14:anchorId="12035A2E" wp14:editId="25A74A57">
            <wp:simplePos x="0" y="0"/>
            <wp:positionH relativeFrom="column">
              <wp:posOffset>3867150</wp:posOffset>
            </wp:positionH>
            <wp:positionV relativeFrom="paragraph">
              <wp:posOffset>-647700</wp:posOffset>
            </wp:positionV>
            <wp:extent cx="2427605" cy="1226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ANGLIA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7605" cy="1226820"/>
                    </a:xfrm>
                    <a:prstGeom prst="rect">
                      <a:avLst/>
                    </a:prstGeom>
                  </pic:spPr>
                </pic:pic>
              </a:graphicData>
            </a:graphic>
            <wp14:sizeRelH relativeFrom="page">
              <wp14:pctWidth>0</wp14:pctWidth>
            </wp14:sizeRelH>
            <wp14:sizeRelV relativeFrom="page">
              <wp14:pctHeight>0</wp14:pctHeight>
            </wp14:sizeRelV>
          </wp:anchor>
        </w:drawing>
      </w:r>
    </w:p>
    <w:p w14:paraId="03BFA372" w14:textId="24592726" w:rsidR="00ED4141" w:rsidRPr="00353A33" w:rsidRDefault="00ED4141" w:rsidP="00ED4141">
      <w:pPr>
        <w:rPr>
          <w:sz w:val="28"/>
        </w:rPr>
      </w:pPr>
    </w:p>
    <w:p w14:paraId="62C09ACB" w14:textId="19EA0293" w:rsidR="00ED4141" w:rsidRPr="00353A33" w:rsidRDefault="00ED4141" w:rsidP="00ED4141">
      <w:pPr>
        <w:jc w:val="center"/>
        <w:rPr>
          <w:b/>
          <w:sz w:val="36"/>
          <w:u w:val="single"/>
        </w:rPr>
      </w:pPr>
      <w:r w:rsidRPr="00353A33">
        <w:rPr>
          <w:b/>
          <w:sz w:val="36"/>
          <w:u w:val="single"/>
        </w:rPr>
        <w:t xml:space="preserve">New Anglia </w:t>
      </w:r>
      <w:r w:rsidR="0031433C">
        <w:rPr>
          <w:b/>
          <w:sz w:val="36"/>
          <w:u w:val="single"/>
        </w:rPr>
        <w:t>Skills Advisory Panel</w:t>
      </w:r>
      <w:r w:rsidRPr="00353A33">
        <w:rPr>
          <w:b/>
          <w:sz w:val="36"/>
          <w:u w:val="single"/>
        </w:rPr>
        <w:t xml:space="preserve"> Meeting</w:t>
      </w:r>
    </w:p>
    <w:p w14:paraId="712DA9C7" w14:textId="02F0C903" w:rsidR="00ED4141" w:rsidRPr="00A05831" w:rsidRDefault="00A05831" w:rsidP="00ED4141">
      <w:pPr>
        <w:spacing w:after="0"/>
        <w:jc w:val="center"/>
        <w:rPr>
          <w:b/>
          <w:sz w:val="24"/>
        </w:rPr>
      </w:pPr>
      <w:r w:rsidRPr="00A05831">
        <w:rPr>
          <w:b/>
          <w:sz w:val="24"/>
        </w:rPr>
        <w:t>21</w:t>
      </w:r>
      <w:r w:rsidRPr="00A05831">
        <w:rPr>
          <w:b/>
          <w:sz w:val="24"/>
          <w:vertAlign w:val="superscript"/>
        </w:rPr>
        <w:t>st</w:t>
      </w:r>
      <w:r w:rsidRPr="00A05831">
        <w:rPr>
          <w:b/>
          <w:sz w:val="24"/>
        </w:rPr>
        <w:t xml:space="preserve"> May</w:t>
      </w:r>
      <w:r w:rsidR="00A00342" w:rsidRPr="00A05831">
        <w:rPr>
          <w:b/>
          <w:sz w:val="24"/>
        </w:rPr>
        <w:t xml:space="preserve"> 2</w:t>
      </w:r>
      <w:r w:rsidR="00BA6D73" w:rsidRPr="00A05831">
        <w:rPr>
          <w:b/>
          <w:sz w:val="24"/>
        </w:rPr>
        <w:t>020</w:t>
      </w:r>
    </w:p>
    <w:p w14:paraId="609979F3" w14:textId="061C7070" w:rsidR="00ED4141" w:rsidRPr="00A05831" w:rsidRDefault="00A05831" w:rsidP="00DA1E33">
      <w:pPr>
        <w:spacing w:after="120"/>
        <w:jc w:val="center"/>
        <w:rPr>
          <w:b/>
          <w:sz w:val="24"/>
        </w:rPr>
      </w:pPr>
      <w:r w:rsidRPr="00A05831">
        <w:rPr>
          <w:b/>
          <w:sz w:val="24"/>
        </w:rPr>
        <w:t>Via Microsoft Teams</w:t>
      </w:r>
    </w:p>
    <w:p w14:paraId="3DC698D3" w14:textId="1906172E" w:rsidR="00ED4141" w:rsidRPr="00B16C47" w:rsidRDefault="00ED4141" w:rsidP="00DA1E33">
      <w:pPr>
        <w:spacing w:after="120"/>
        <w:jc w:val="center"/>
        <w:rPr>
          <w:b/>
          <w:sz w:val="28"/>
          <w:u w:val="single"/>
        </w:rPr>
      </w:pPr>
      <w:r w:rsidRPr="00B16C47">
        <w:rPr>
          <w:b/>
          <w:sz w:val="28"/>
          <w:u w:val="single"/>
        </w:rPr>
        <w:t>MINUTES OF MEETING</w:t>
      </w:r>
    </w:p>
    <w:p w14:paraId="1BA1C5B3" w14:textId="77777777" w:rsidR="001E2858" w:rsidRPr="006760F3" w:rsidRDefault="001E2858" w:rsidP="00ED4141">
      <w:pPr>
        <w:spacing w:after="120"/>
        <w:rPr>
          <w:b/>
          <w:color w:val="FF0000"/>
          <w:sz w:val="24"/>
        </w:rPr>
      </w:pPr>
    </w:p>
    <w:p w14:paraId="6BFF1410" w14:textId="7F37D2E0" w:rsidR="00704B5C" w:rsidRPr="006760F3" w:rsidRDefault="00704B5C" w:rsidP="00ED4141">
      <w:pPr>
        <w:spacing w:after="120"/>
        <w:rPr>
          <w:b/>
          <w:color w:val="FF0000"/>
          <w:sz w:val="24"/>
        </w:rPr>
        <w:sectPr w:rsidR="00704B5C" w:rsidRPr="006760F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5FF38AED" w14:textId="5D6E7743" w:rsidR="00A83A07" w:rsidRPr="00A05831" w:rsidRDefault="00704B5C" w:rsidP="00A83A07">
      <w:pPr>
        <w:spacing w:after="0" w:line="240" w:lineRule="auto"/>
        <w:rPr>
          <w:b/>
          <w:sz w:val="24"/>
        </w:rPr>
      </w:pPr>
      <w:r w:rsidRPr="00A05831">
        <w:rPr>
          <w:b/>
          <w:sz w:val="24"/>
        </w:rPr>
        <w:t>In attendance:</w:t>
      </w:r>
    </w:p>
    <w:p w14:paraId="5C32F0CB" w14:textId="77777777" w:rsidR="00C4556C" w:rsidRPr="00A05831" w:rsidRDefault="00C4556C" w:rsidP="00C4556C">
      <w:pPr>
        <w:spacing w:after="0" w:line="240" w:lineRule="auto"/>
        <w:rPr>
          <w:sz w:val="24"/>
        </w:rPr>
      </w:pPr>
      <w:r w:rsidRPr="00A05831">
        <w:rPr>
          <w:sz w:val="24"/>
        </w:rPr>
        <w:t>Ben Miller, Konica Minolta (BM)</w:t>
      </w:r>
    </w:p>
    <w:p w14:paraId="718E44FA" w14:textId="23CE2EF5" w:rsidR="00A05831" w:rsidRDefault="00A05831" w:rsidP="00A05831">
      <w:pPr>
        <w:spacing w:after="0" w:line="240" w:lineRule="auto"/>
        <w:rPr>
          <w:sz w:val="24"/>
        </w:rPr>
      </w:pPr>
      <w:r>
        <w:rPr>
          <w:sz w:val="24"/>
        </w:rPr>
        <w:t>Bev Moxon, ESFA</w:t>
      </w:r>
      <w:r w:rsidR="00C91F71">
        <w:rPr>
          <w:sz w:val="24"/>
        </w:rPr>
        <w:t xml:space="preserve"> (BMo)</w:t>
      </w:r>
    </w:p>
    <w:p w14:paraId="46379088" w14:textId="761A7F30" w:rsidR="00A05831" w:rsidRPr="00A05831" w:rsidRDefault="00A05831" w:rsidP="00A05831">
      <w:pPr>
        <w:spacing w:after="0" w:line="240" w:lineRule="auto"/>
        <w:rPr>
          <w:sz w:val="24"/>
        </w:rPr>
      </w:pPr>
      <w:r w:rsidRPr="00A05831">
        <w:rPr>
          <w:sz w:val="24"/>
        </w:rPr>
        <w:t xml:space="preserve">Christine Futter, </w:t>
      </w:r>
      <w:proofErr w:type="gramStart"/>
      <w:r w:rsidRPr="00A05831">
        <w:rPr>
          <w:sz w:val="24"/>
        </w:rPr>
        <w:t>Norfolk</w:t>
      </w:r>
      <w:proofErr w:type="gramEnd"/>
      <w:r w:rsidRPr="00A05831">
        <w:rPr>
          <w:sz w:val="24"/>
        </w:rPr>
        <w:t xml:space="preserve"> and Suffolk Care Support (CF)</w:t>
      </w:r>
    </w:p>
    <w:p w14:paraId="68B6E101" w14:textId="7A3E1992" w:rsidR="00C4556C" w:rsidRPr="00A05831" w:rsidRDefault="00C4556C" w:rsidP="00C4556C">
      <w:pPr>
        <w:spacing w:after="0" w:line="240" w:lineRule="auto"/>
        <w:rPr>
          <w:sz w:val="24"/>
        </w:rPr>
      </w:pPr>
      <w:r w:rsidRPr="00A05831">
        <w:rPr>
          <w:sz w:val="24"/>
        </w:rPr>
        <w:t xml:space="preserve">Claire Cullens, New Anglia LEP Board </w:t>
      </w:r>
      <w:r w:rsidR="00C91F71">
        <w:rPr>
          <w:sz w:val="24"/>
        </w:rPr>
        <w:t xml:space="preserve">and SAP Chair </w:t>
      </w:r>
      <w:r w:rsidRPr="00A05831">
        <w:rPr>
          <w:sz w:val="24"/>
        </w:rPr>
        <w:t>(CC)</w:t>
      </w:r>
    </w:p>
    <w:p w14:paraId="20E693FF" w14:textId="77777777" w:rsidR="00C4556C" w:rsidRPr="00A05831" w:rsidRDefault="00C4556C" w:rsidP="00C4556C">
      <w:pPr>
        <w:spacing w:after="0" w:line="240" w:lineRule="auto"/>
        <w:rPr>
          <w:sz w:val="24"/>
        </w:rPr>
      </w:pPr>
      <w:r w:rsidRPr="00A05831">
        <w:rPr>
          <w:sz w:val="24"/>
        </w:rPr>
        <w:t>Clarke Willis, Swallow Barns (CW)</w:t>
      </w:r>
    </w:p>
    <w:p w14:paraId="48C84FB0" w14:textId="77777777" w:rsidR="00C4556C" w:rsidRPr="00A05831" w:rsidRDefault="00C4556C" w:rsidP="00C4556C">
      <w:pPr>
        <w:spacing w:after="0" w:line="240" w:lineRule="auto"/>
        <w:rPr>
          <w:sz w:val="24"/>
        </w:rPr>
      </w:pPr>
      <w:r w:rsidRPr="00A05831">
        <w:rPr>
          <w:sz w:val="24"/>
        </w:rPr>
        <w:t>Cllr Mary Evans, Suffolk County Council (ME)</w:t>
      </w:r>
    </w:p>
    <w:p w14:paraId="4295F4BC" w14:textId="5EF727CD" w:rsidR="00730D77" w:rsidRPr="00A05831" w:rsidRDefault="00730D77" w:rsidP="0031433C">
      <w:pPr>
        <w:spacing w:after="0" w:line="240" w:lineRule="auto"/>
        <w:rPr>
          <w:sz w:val="24"/>
        </w:rPr>
      </w:pPr>
      <w:r w:rsidRPr="00A05831">
        <w:rPr>
          <w:sz w:val="24"/>
        </w:rPr>
        <w:t>Corrienne Peasgood, City College Norwich (CP)</w:t>
      </w:r>
    </w:p>
    <w:p w14:paraId="4567C9B9" w14:textId="77777777" w:rsidR="00C4556C" w:rsidRPr="00A05831" w:rsidRDefault="00C4556C" w:rsidP="00C4556C">
      <w:pPr>
        <w:spacing w:after="0" w:line="240" w:lineRule="auto"/>
        <w:rPr>
          <w:sz w:val="24"/>
        </w:rPr>
      </w:pPr>
      <w:r w:rsidRPr="00A05831">
        <w:rPr>
          <w:sz w:val="24"/>
        </w:rPr>
        <w:t>David Pomfret, College of West Anglia (DP)</w:t>
      </w:r>
    </w:p>
    <w:p w14:paraId="7AAA0F44" w14:textId="77777777" w:rsidR="00A05831" w:rsidRPr="00A05831" w:rsidRDefault="00A05831" w:rsidP="00A05831">
      <w:pPr>
        <w:spacing w:after="0" w:line="240" w:lineRule="auto"/>
        <w:rPr>
          <w:sz w:val="24"/>
        </w:rPr>
      </w:pPr>
      <w:r w:rsidRPr="00A05831">
        <w:rPr>
          <w:sz w:val="24"/>
        </w:rPr>
        <w:t>Dayle Bayliss, Dayle Bayliss Associates</w:t>
      </w:r>
    </w:p>
    <w:p w14:paraId="5DCC1C05" w14:textId="6223FE27" w:rsidR="00C4556C" w:rsidRPr="00A05831" w:rsidRDefault="00C4556C" w:rsidP="00C4556C">
      <w:pPr>
        <w:spacing w:after="0" w:line="240" w:lineRule="auto"/>
        <w:rPr>
          <w:sz w:val="24"/>
        </w:rPr>
      </w:pPr>
      <w:r w:rsidRPr="00A05831">
        <w:rPr>
          <w:sz w:val="24"/>
        </w:rPr>
        <w:t>Glen Todd, New Anglia LEP (GT)</w:t>
      </w:r>
    </w:p>
    <w:p w14:paraId="6DBCF669" w14:textId="77777777" w:rsidR="00A05831" w:rsidRPr="00A05831" w:rsidRDefault="00A05831" w:rsidP="00A05831">
      <w:pPr>
        <w:spacing w:after="0" w:line="240" w:lineRule="auto"/>
        <w:rPr>
          <w:sz w:val="24"/>
        </w:rPr>
      </w:pPr>
      <w:r w:rsidRPr="00A05831">
        <w:rPr>
          <w:sz w:val="24"/>
        </w:rPr>
        <w:t>Guy Hazelhurst, EDF (GH)</w:t>
      </w:r>
    </w:p>
    <w:p w14:paraId="363AC0CE" w14:textId="5EFB9F8F" w:rsidR="00647F93" w:rsidRPr="00A05831" w:rsidRDefault="00647F93" w:rsidP="00647F93">
      <w:pPr>
        <w:spacing w:after="0" w:line="240" w:lineRule="auto"/>
        <w:rPr>
          <w:sz w:val="24"/>
        </w:rPr>
      </w:pPr>
      <w:r w:rsidRPr="00A05831">
        <w:rPr>
          <w:sz w:val="24"/>
        </w:rPr>
        <w:t>Jason Parnell, Steadfast Training (JP)</w:t>
      </w:r>
    </w:p>
    <w:p w14:paraId="797F61A0" w14:textId="77777777" w:rsidR="00C4556C" w:rsidRPr="00A05831" w:rsidRDefault="00C4556C" w:rsidP="00C4556C">
      <w:pPr>
        <w:spacing w:after="0" w:line="240" w:lineRule="auto"/>
        <w:rPr>
          <w:sz w:val="24"/>
        </w:rPr>
      </w:pPr>
      <w:r w:rsidRPr="00A05831">
        <w:rPr>
          <w:sz w:val="24"/>
        </w:rPr>
        <w:t>Julia Nix, DWP (JN)</w:t>
      </w:r>
    </w:p>
    <w:p w14:paraId="1FABF13F" w14:textId="77777777" w:rsidR="00C4556C" w:rsidRPr="00A05831" w:rsidRDefault="00C4556C" w:rsidP="00C4556C">
      <w:pPr>
        <w:spacing w:after="0" w:line="240" w:lineRule="auto"/>
        <w:rPr>
          <w:sz w:val="24"/>
        </w:rPr>
      </w:pPr>
      <w:r w:rsidRPr="00A05831">
        <w:rPr>
          <w:sz w:val="24"/>
        </w:rPr>
        <w:t>Lynsey Sweales, representing Norfolk Chamber of Commerce (LS)</w:t>
      </w:r>
    </w:p>
    <w:p w14:paraId="7DB01B41" w14:textId="093E3EF5" w:rsidR="00603325" w:rsidRPr="00A05831" w:rsidRDefault="00603325" w:rsidP="00566785">
      <w:pPr>
        <w:spacing w:after="0" w:line="240" w:lineRule="auto"/>
        <w:rPr>
          <w:sz w:val="24"/>
        </w:rPr>
      </w:pPr>
      <w:r w:rsidRPr="00A05831">
        <w:rPr>
          <w:sz w:val="24"/>
        </w:rPr>
        <w:t>Michael</w:t>
      </w:r>
      <w:r w:rsidR="00566785" w:rsidRPr="00A05831">
        <w:rPr>
          <w:sz w:val="24"/>
        </w:rPr>
        <w:t xml:space="preserve"> Gray</w:t>
      </w:r>
      <w:r w:rsidR="004335F2" w:rsidRPr="00A05831">
        <w:rPr>
          <w:sz w:val="24"/>
        </w:rPr>
        <w:t xml:space="preserve">, </w:t>
      </w:r>
      <w:r w:rsidR="00566785" w:rsidRPr="00A05831">
        <w:rPr>
          <w:sz w:val="24"/>
        </w:rPr>
        <w:t>Suffolk County Council</w:t>
      </w:r>
      <w:r w:rsidR="00724482" w:rsidRPr="00A05831">
        <w:rPr>
          <w:sz w:val="24"/>
        </w:rPr>
        <w:t xml:space="preserve"> (MG)</w:t>
      </w:r>
    </w:p>
    <w:p w14:paraId="072D5674" w14:textId="77777777" w:rsidR="00B059F6" w:rsidRPr="00A05831" w:rsidRDefault="00B059F6" w:rsidP="00B059F6">
      <w:pPr>
        <w:spacing w:after="0" w:line="240" w:lineRule="auto"/>
        <w:rPr>
          <w:sz w:val="24"/>
        </w:rPr>
      </w:pPr>
      <w:r w:rsidRPr="00A05831">
        <w:rPr>
          <w:sz w:val="24"/>
        </w:rPr>
        <w:t>Natasha Waller, New Anglia LEP (NW)</w:t>
      </w:r>
    </w:p>
    <w:p w14:paraId="40DF2806" w14:textId="77777777" w:rsidR="000A4D89" w:rsidRPr="00A05831" w:rsidRDefault="000A4D89" w:rsidP="000A4D89">
      <w:pPr>
        <w:spacing w:after="0" w:line="240" w:lineRule="auto"/>
        <w:rPr>
          <w:sz w:val="24"/>
        </w:rPr>
      </w:pPr>
      <w:r w:rsidRPr="00A05831">
        <w:rPr>
          <w:sz w:val="24"/>
        </w:rPr>
        <w:t>Peter Basford, BDO Group (PB)</w:t>
      </w:r>
    </w:p>
    <w:p w14:paraId="42203991" w14:textId="559EBFAD" w:rsidR="00647F93" w:rsidRPr="00A05831" w:rsidRDefault="00647F93" w:rsidP="00566785">
      <w:pPr>
        <w:spacing w:after="0" w:line="240" w:lineRule="auto"/>
        <w:rPr>
          <w:sz w:val="24"/>
        </w:rPr>
      </w:pPr>
      <w:r w:rsidRPr="00A05831">
        <w:rPr>
          <w:sz w:val="24"/>
        </w:rPr>
        <w:t>Richard Bridgman, Warren Services (RB)</w:t>
      </w:r>
    </w:p>
    <w:p w14:paraId="74941C06" w14:textId="6F9C03C5" w:rsidR="00A05831" w:rsidRDefault="00A05831" w:rsidP="00A05831">
      <w:pPr>
        <w:spacing w:after="0" w:line="240" w:lineRule="auto"/>
        <w:rPr>
          <w:sz w:val="24"/>
        </w:rPr>
      </w:pPr>
      <w:r w:rsidRPr="00A05831">
        <w:rPr>
          <w:sz w:val="24"/>
        </w:rPr>
        <w:t>Richard Self, agricultural representative (RS)</w:t>
      </w:r>
    </w:p>
    <w:p w14:paraId="4F498504" w14:textId="39E830A4" w:rsidR="00A05831" w:rsidRPr="00A05831" w:rsidRDefault="00A05831" w:rsidP="00A05831">
      <w:pPr>
        <w:spacing w:after="0" w:line="240" w:lineRule="auto"/>
        <w:rPr>
          <w:sz w:val="24"/>
        </w:rPr>
      </w:pPr>
      <w:r>
        <w:rPr>
          <w:sz w:val="24"/>
        </w:rPr>
        <w:t>Seb Gasse, NCC</w:t>
      </w:r>
      <w:r w:rsidR="00C91F71">
        <w:rPr>
          <w:sz w:val="24"/>
        </w:rPr>
        <w:t xml:space="preserve"> (SG)</w:t>
      </w:r>
    </w:p>
    <w:p w14:paraId="027B6BC9" w14:textId="53E2A236" w:rsidR="000A4D89" w:rsidRPr="00A05831" w:rsidRDefault="000A4D89" w:rsidP="000A4D89">
      <w:pPr>
        <w:spacing w:after="0" w:line="240" w:lineRule="auto"/>
        <w:rPr>
          <w:sz w:val="24"/>
        </w:rPr>
      </w:pPr>
      <w:r w:rsidRPr="00A05831">
        <w:rPr>
          <w:sz w:val="24"/>
        </w:rPr>
        <w:t>Stuart Smith, People with Energy (SS)</w:t>
      </w:r>
    </w:p>
    <w:p w14:paraId="3875C132" w14:textId="6F2E5170" w:rsidR="000A4D89" w:rsidRPr="00A05831" w:rsidRDefault="000A4D89" w:rsidP="000A4D89">
      <w:pPr>
        <w:spacing w:after="0" w:line="240" w:lineRule="auto"/>
        <w:rPr>
          <w:sz w:val="24"/>
        </w:rPr>
      </w:pPr>
      <w:r w:rsidRPr="00A05831">
        <w:rPr>
          <w:sz w:val="24"/>
        </w:rPr>
        <w:t>Tom Brown, Green Light Trust (TB)</w:t>
      </w:r>
    </w:p>
    <w:p w14:paraId="4EE14D83" w14:textId="30D1EDE4" w:rsidR="0031433C" w:rsidRPr="00A05831" w:rsidRDefault="0031433C" w:rsidP="0031433C">
      <w:pPr>
        <w:spacing w:after="0" w:line="240" w:lineRule="auto"/>
        <w:rPr>
          <w:sz w:val="24"/>
        </w:rPr>
      </w:pPr>
      <w:r w:rsidRPr="00A05831">
        <w:rPr>
          <w:sz w:val="24"/>
        </w:rPr>
        <w:t>Tom Humphries, Norfolk County Council (TH)</w:t>
      </w:r>
    </w:p>
    <w:p w14:paraId="43F89E78" w14:textId="79DB794A" w:rsidR="00A05831" w:rsidRDefault="00A05831" w:rsidP="00C4556C">
      <w:pPr>
        <w:spacing w:after="0" w:line="240" w:lineRule="auto"/>
        <w:rPr>
          <w:sz w:val="24"/>
        </w:rPr>
      </w:pPr>
      <w:r>
        <w:rPr>
          <w:sz w:val="24"/>
        </w:rPr>
        <w:t>Tracey Cox, ESFA</w:t>
      </w:r>
      <w:r w:rsidR="00C91F71">
        <w:rPr>
          <w:sz w:val="24"/>
        </w:rPr>
        <w:t xml:space="preserve"> (TC)</w:t>
      </w:r>
    </w:p>
    <w:p w14:paraId="165BA0AF" w14:textId="1ADDA466" w:rsidR="00C4556C" w:rsidRPr="00A05831" w:rsidRDefault="00C4556C" w:rsidP="00C4556C">
      <w:pPr>
        <w:spacing w:after="0" w:line="240" w:lineRule="auto"/>
        <w:rPr>
          <w:sz w:val="24"/>
        </w:rPr>
      </w:pPr>
      <w:r w:rsidRPr="00A05831">
        <w:rPr>
          <w:sz w:val="24"/>
        </w:rPr>
        <w:t>Viv Gillespie, Suffolk New College (VG)</w:t>
      </w:r>
    </w:p>
    <w:p w14:paraId="5430215B" w14:textId="77777777" w:rsidR="00C4556C" w:rsidRPr="00A05831" w:rsidRDefault="00C4556C" w:rsidP="00C4556C">
      <w:pPr>
        <w:spacing w:after="0" w:line="240" w:lineRule="auto"/>
        <w:rPr>
          <w:sz w:val="24"/>
        </w:rPr>
      </w:pPr>
      <w:r w:rsidRPr="00A05831">
        <w:rPr>
          <w:sz w:val="24"/>
        </w:rPr>
        <w:t>Yvonne Mason, The Mason Trust (YM)</w:t>
      </w:r>
    </w:p>
    <w:p w14:paraId="70AA9647" w14:textId="77777777" w:rsidR="007D42DD" w:rsidRPr="006760F3" w:rsidRDefault="007D42DD" w:rsidP="00566785">
      <w:pPr>
        <w:spacing w:after="0" w:line="240" w:lineRule="auto"/>
        <w:rPr>
          <w:color w:val="FF0000"/>
          <w:sz w:val="24"/>
        </w:rPr>
      </w:pPr>
    </w:p>
    <w:p w14:paraId="2A26CAB6" w14:textId="45BF3F81" w:rsidR="004335F2" w:rsidRPr="00A05831" w:rsidRDefault="004335F2" w:rsidP="00566785">
      <w:pPr>
        <w:spacing w:after="0" w:line="240" w:lineRule="auto"/>
        <w:rPr>
          <w:b/>
          <w:sz w:val="24"/>
        </w:rPr>
      </w:pPr>
      <w:r w:rsidRPr="00A05831">
        <w:rPr>
          <w:b/>
          <w:sz w:val="24"/>
        </w:rPr>
        <w:t>Visitors:</w:t>
      </w:r>
    </w:p>
    <w:p w14:paraId="1C7A1375" w14:textId="12493471" w:rsidR="00A05831" w:rsidRDefault="00A05831" w:rsidP="00566785">
      <w:pPr>
        <w:spacing w:after="0" w:line="240" w:lineRule="auto"/>
        <w:rPr>
          <w:sz w:val="24"/>
        </w:rPr>
      </w:pPr>
      <w:r>
        <w:rPr>
          <w:sz w:val="24"/>
        </w:rPr>
        <w:t>Angela Berry, West Suffolk College (AB)</w:t>
      </w:r>
    </w:p>
    <w:p w14:paraId="1D6D8ABA" w14:textId="4A31B28F" w:rsidR="00A05831" w:rsidRDefault="00A05831" w:rsidP="00566785">
      <w:pPr>
        <w:spacing w:after="0" w:line="240" w:lineRule="auto"/>
        <w:rPr>
          <w:sz w:val="24"/>
        </w:rPr>
      </w:pPr>
      <w:r>
        <w:rPr>
          <w:sz w:val="24"/>
        </w:rPr>
        <w:t>Karin Porter (NCC)</w:t>
      </w:r>
    </w:p>
    <w:p w14:paraId="5B9BD728" w14:textId="2C498B84" w:rsidR="00A05831" w:rsidRDefault="00A05831" w:rsidP="00566785">
      <w:pPr>
        <w:spacing w:after="0" w:line="240" w:lineRule="auto"/>
        <w:rPr>
          <w:sz w:val="24"/>
        </w:rPr>
      </w:pPr>
      <w:r>
        <w:rPr>
          <w:sz w:val="24"/>
        </w:rPr>
        <w:t>Polly Bridgman, University of Suffolk (PB)</w:t>
      </w:r>
    </w:p>
    <w:p w14:paraId="56158F2F" w14:textId="78F14974" w:rsidR="00002647" w:rsidRPr="00A05831" w:rsidRDefault="00730D77" w:rsidP="00566785">
      <w:pPr>
        <w:spacing w:after="0" w:line="240" w:lineRule="auto"/>
        <w:rPr>
          <w:sz w:val="24"/>
        </w:rPr>
      </w:pPr>
      <w:r w:rsidRPr="00A05831">
        <w:rPr>
          <w:sz w:val="24"/>
        </w:rPr>
        <w:t>Simon Papworth, New Anglia LEP (SP)</w:t>
      </w:r>
    </w:p>
    <w:p w14:paraId="32C62621" w14:textId="77777777" w:rsidR="00730D77" w:rsidRPr="006760F3" w:rsidRDefault="00730D77" w:rsidP="00566785">
      <w:pPr>
        <w:spacing w:after="0" w:line="240" w:lineRule="auto"/>
        <w:rPr>
          <w:color w:val="FF0000"/>
          <w:sz w:val="24"/>
        </w:rPr>
      </w:pPr>
    </w:p>
    <w:p w14:paraId="15C2B785" w14:textId="77777777" w:rsidR="00002647" w:rsidRPr="00A05831" w:rsidRDefault="00002647" w:rsidP="00566785">
      <w:pPr>
        <w:spacing w:after="0" w:line="240" w:lineRule="auto"/>
        <w:rPr>
          <w:b/>
          <w:sz w:val="24"/>
        </w:rPr>
      </w:pPr>
      <w:r w:rsidRPr="00A05831">
        <w:rPr>
          <w:b/>
          <w:sz w:val="24"/>
        </w:rPr>
        <w:t>Apologies:</w:t>
      </w:r>
    </w:p>
    <w:p w14:paraId="21822C85" w14:textId="77777777" w:rsidR="00A05831" w:rsidRPr="00A05831" w:rsidRDefault="00A05831" w:rsidP="00A05831">
      <w:pPr>
        <w:spacing w:after="0" w:line="240" w:lineRule="auto"/>
        <w:rPr>
          <w:sz w:val="24"/>
        </w:rPr>
      </w:pPr>
      <w:r w:rsidRPr="00A05831">
        <w:rPr>
          <w:sz w:val="24"/>
        </w:rPr>
        <w:t>Chris Gribble, Writers’ Centre Norwich (CG)</w:t>
      </w:r>
    </w:p>
    <w:p w14:paraId="68B99788" w14:textId="77777777" w:rsidR="000B70BA" w:rsidRPr="00A05831" w:rsidRDefault="000B70BA" w:rsidP="000B70BA">
      <w:pPr>
        <w:spacing w:after="0" w:line="240" w:lineRule="auto"/>
        <w:rPr>
          <w:sz w:val="24"/>
        </w:rPr>
      </w:pPr>
      <w:r w:rsidRPr="00A05831">
        <w:rPr>
          <w:sz w:val="24"/>
        </w:rPr>
        <w:t>Cllr Stuart Clancy, Norfolk County Council (SC)</w:t>
      </w:r>
    </w:p>
    <w:p w14:paraId="0BF84248" w14:textId="77777777" w:rsidR="00A05831" w:rsidRPr="00A05831" w:rsidRDefault="00A05831" w:rsidP="00A05831">
      <w:pPr>
        <w:spacing w:after="0" w:line="240" w:lineRule="auto"/>
        <w:rPr>
          <w:sz w:val="24"/>
        </w:rPr>
      </w:pPr>
      <w:r w:rsidRPr="00A05831">
        <w:rPr>
          <w:sz w:val="24"/>
        </w:rPr>
        <w:t>David Gartland, Abbeygate 6</w:t>
      </w:r>
      <w:r w:rsidRPr="00A05831">
        <w:rPr>
          <w:sz w:val="24"/>
          <w:vertAlign w:val="superscript"/>
        </w:rPr>
        <w:t>th</w:t>
      </w:r>
      <w:r w:rsidRPr="00A05831">
        <w:rPr>
          <w:sz w:val="24"/>
        </w:rPr>
        <w:t xml:space="preserve"> Form (DG)</w:t>
      </w:r>
    </w:p>
    <w:p w14:paraId="75C86602" w14:textId="77777777" w:rsidR="00A05831" w:rsidRPr="00A05831" w:rsidRDefault="00A05831" w:rsidP="00A05831">
      <w:pPr>
        <w:spacing w:after="0" w:line="240" w:lineRule="auto"/>
        <w:rPr>
          <w:sz w:val="24"/>
        </w:rPr>
      </w:pPr>
      <w:r w:rsidRPr="00A05831">
        <w:rPr>
          <w:sz w:val="24"/>
        </w:rPr>
        <w:t>Helen Langton (Professor), University of Suffolk (HL)</w:t>
      </w:r>
    </w:p>
    <w:p w14:paraId="23FE6199" w14:textId="77777777" w:rsidR="00A05831" w:rsidRPr="00A05831" w:rsidRDefault="00A05831" w:rsidP="00A05831">
      <w:pPr>
        <w:spacing w:after="0" w:line="240" w:lineRule="auto"/>
        <w:rPr>
          <w:sz w:val="24"/>
        </w:rPr>
      </w:pPr>
      <w:r w:rsidRPr="00A05831">
        <w:rPr>
          <w:sz w:val="24"/>
        </w:rPr>
        <w:t xml:space="preserve">Jan Feeney, Norfolk County Council (JF) </w:t>
      </w:r>
    </w:p>
    <w:p w14:paraId="3C7F8DF0" w14:textId="6CC97774" w:rsidR="00647F93" w:rsidRPr="00A05831" w:rsidRDefault="00647F93" w:rsidP="00647F93">
      <w:pPr>
        <w:spacing w:after="0" w:line="240" w:lineRule="auto"/>
        <w:rPr>
          <w:sz w:val="24"/>
        </w:rPr>
      </w:pPr>
      <w:r w:rsidRPr="00A05831">
        <w:rPr>
          <w:sz w:val="24"/>
        </w:rPr>
        <w:t>Judith Mobbs, Suffolk County Council (JM)</w:t>
      </w:r>
    </w:p>
    <w:p w14:paraId="2BFA7C8C" w14:textId="77777777" w:rsidR="00C4556C" w:rsidRPr="00A05831" w:rsidRDefault="00C4556C" w:rsidP="00C4556C">
      <w:pPr>
        <w:spacing w:after="0" w:line="240" w:lineRule="auto"/>
        <w:rPr>
          <w:sz w:val="24"/>
        </w:rPr>
      </w:pPr>
      <w:r w:rsidRPr="00A05831">
        <w:rPr>
          <w:sz w:val="24"/>
        </w:rPr>
        <w:t>Karen Gibson, Norfolk County Council (KG)</w:t>
      </w:r>
    </w:p>
    <w:p w14:paraId="678B0CC8" w14:textId="77777777" w:rsidR="00647F93" w:rsidRPr="00A05831" w:rsidRDefault="00647F93" w:rsidP="00647F93">
      <w:pPr>
        <w:spacing w:after="0" w:line="240" w:lineRule="auto"/>
        <w:rPr>
          <w:sz w:val="24"/>
        </w:rPr>
      </w:pPr>
      <w:r w:rsidRPr="00A05831">
        <w:rPr>
          <w:sz w:val="24"/>
        </w:rPr>
        <w:t>Lucy Walker, ESFA (LW)</w:t>
      </w:r>
    </w:p>
    <w:p w14:paraId="3BECA8C7" w14:textId="77777777" w:rsidR="000B70BA" w:rsidRPr="00A05831" w:rsidRDefault="000B70BA" w:rsidP="000B70BA">
      <w:pPr>
        <w:spacing w:after="0" w:line="240" w:lineRule="auto"/>
        <w:rPr>
          <w:sz w:val="24"/>
        </w:rPr>
      </w:pPr>
      <w:r w:rsidRPr="00A05831">
        <w:rPr>
          <w:sz w:val="24"/>
        </w:rPr>
        <w:t>Nikos Savvas, West Suffolk College (NS)</w:t>
      </w:r>
    </w:p>
    <w:p w14:paraId="6C6B0897" w14:textId="77777777" w:rsidR="000B70BA" w:rsidRPr="00A05831" w:rsidRDefault="000B70BA" w:rsidP="000B70BA">
      <w:pPr>
        <w:spacing w:after="0" w:line="240" w:lineRule="auto"/>
        <w:rPr>
          <w:sz w:val="24"/>
        </w:rPr>
      </w:pPr>
      <w:r w:rsidRPr="00A05831">
        <w:rPr>
          <w:sz w:val="24"/>
        </w:rPr>
        <w:t>Peter Funnell, Oakmere Solutions (PF)</w:t>
      </w:r>
    </w:p>
    <w:p w14:paraId="417E21EE" w14:textId="5EE3BF05" w:rsidR="00C4556C" w:rsidRPr="00A05831" w:rsidRDefault="00C4556C" w:rsidP="000B70BA">
      <w:pPr>
        <w:spacing w:after="0" w:line="240" w:lineRule="auto"/>
        <w:rPr>
          <w:sz w:val="24"/>
        </w:rPr>
      </w:pPr>
      <w:r w:rsidRPr="00A05831">
        <w:rPr>
          <w:sz w:val="24"/>
        </w:rPr>
        <w:t>Stuart Rimmer, East Coast College (SR)</w:t>
      </w:r>
    </w:p>
    <w:p w14:paraId="2C44AD86" w14:textId="04F113CD" w:rsidR="00F9622E" w:rsidRPr="00A05831" w:rsidRDefault="00F9622E" w:rsidP="00F9622E">
      <w:pPr>
        <w:spacing w:after="0" w:line="240" w:lineRule="auto"/>
        <w:rPr>
          <w:sz w:val="24"/>
        </w:rPr>
      </w:pPr>
      <w:r w:rsidRPr="00A05831">
        <w:rPr>
          <w:sz w:val="24"/>
        </w:rPr>
        <w:t xml:space="preserve">Vince Muspratt, Norfolk County Council </w:t>
      </w:r>
      <w:r w:rsidR="00E30D69" w:rsidRPr="00A05831">
        <w:rPr>
          <w:sz w:val="24"/>
        </w:rPr>
        <w:t>(VP)</w:t>
      </w:r>
    </w:p>
    <w:p w14:paraId="013E6F8B" w14:textId="3860D987" w:rsidR="007D42DD" w:rsidRPr="006760F3" w:rsidRDefault="007D42DD" w:rsidP="00566785">
      <w:pPr>
        <w:spacing w:after="0" w:line="240" w:lineRule="auto"/>
        <w:rPr>
          <w:color w:val="FF0000"/>
          <w:sz w:val="24"/>
        </w:rPr>
        <w:sectPr w:rsidR="007D42DD" w:rsidRPr="006760F3" w:rsidSect="00597CC3">
          <w:type w:val="continuous"/>
          <w:pgSz w:w="11906" w:h="16838"/>
          <w:pgMar w:top="1440" w:right="1440" w:bottom="1440" w:left="1440" w:header="708" w:footer="708" w:gutter="0"/>
          <w:cols w:num="2" w:space="708"/>
          <w:docGrid w:linePitch="360"/>
        </w:sectPr>
      </w:pPr>
    </w:p>
    <w:p w14:paraId="644F5048" w14:textId="1E914567" w:rsidR="004335F2" w:rsidRPr="006760F3" w:rsidRDefault="004335F2" w:rsidP="004335F2">
      <w:pPr>
        <w:spacing w:after="0" w:line="240" w:lineRule="auto"/>
        <w:rPr>
          <w:color w:val="FF0000"/>
          <w:sz w:val="24"/>
        </w:rPr>
      </w:pPr>
    </w:p>
    <w:p w14:paraId="462054B6" w14:textId="77777777" w:rsidR="00730D77" w:rsidRPr="006760F3" w:rsidRDefault="00730D77" w:rsidP="004335F2">
      <w:pPr>
        <w:spacing w:after="0" w:line="240" w:lineRule="auto"/>
        <w:rPr>
          <w:color w:val="FF0000"/>
          <w:sz w:val="24"/>
        </w:rPr>
      </w:pPr>
    </w:p>
    <w:tbl>
      <w:tblPr>
        <w:tblStyle w:val="TableGrid"/>
        <w:tblW w:w="0" w:type="auto"/>
        <w:tblInd w:w="-289" w:type="dxa"/>
        <w:tblLook w:val="04A0" w:firstRow="1" w:lastRow="0" w:firstColumn="1" w:lastColumn="0" w:noHBand="0" w:noVBand="1"/>
      </w:tblPr>
      <w:tblGrid>
        <w:gridCol w:w="9305"/>
      </w:tblGrid>
      <w:tr w:rsidR="006760F3" w:rsidRPr="006760F3" w14:paraId="7BC61C68" w14:textId="77777777" w:rsidTr="00521C9A">
        <w:tc>
          <w:tcPr>
            <w:tcW w:w="9305" w:type="dxa"/>
          </w:tcPr>
          <w:p w14:paraId="5DB17443" w14:textId="33AEAA36" w:rsidR="003257C3" w:rsidRPr="007B78AB" w:rsidRDefault="003257C3" w:rsidP="003257C3">
            <w:pPr>
              <w:tabs>
                <w:tab w:val="left" w:pos="2880"/>
              </w:tabs>
              <w:rPr>
                <w:b/>
                <w:sz w:val="24"/>
              </w:rPr>
            </w:pPr>
            <w:r w:rsidRPr="007B78AB">
              <w:rPr>
                <w:b/>
                <w:sz w:val="24"/>
              </w:rPr>
              <w:t>I</w:t>
            </w:r>
            <w:r w:rsidR="00DA1E33" w:rsidRPr="007B78AB">
              <w:rPr>
                <w:b/>
                <w:sz w:val="24"/>
              </w:rPr>
              <w:t>tem</w:t>
            </w:r>
            <w:r w:rsidRPr="007B78AB">
              <w:rPr>
                <w:b/>
                <w:sz w:val="24"/>
              </w:rPr>
              <w:t xml:space="preserve"> 1: Welcome</w:t>
            </w:r>
          </w:p>
        </w:tc>
      </w:tr>
      <w:tr w:rsidR="006760F3" w:rsidRPr="006760F3" w14:paraId="34D764FE" w14:textId="77777777" w:rsidTr="00521C9A">
        <w:trPr>
          <w:trHeight w:val="840"/>
        </w:trPr>
        <w:tc>
          <w:tcPr>
            <w:tcW w:w="9305" w:type="dxa"/>
          </w:tcPr>
          <w:p w14:paraId="245D254E" w14:textId="75B1DE8E" w:rsidR="005C41C1" w:rsidRPr="007B78AB" w:rsidRDefault="00877DE0" w:rsidP="003257C3">
            <w:pPr>
              <w:tabs>
                <w:tab w:val="left" w:pos="2880"/>
              </w:tabs>
              <w:rPr>
                <w:sz w:val="24"/>
              </w:rPr>
            </w:pPr>
            <w:r w:rsidRPr="007B78AB">
              <w:rPr>
                <w:sz w:val="24"/>
              </w:rPr>
              <w:t xml:space="preserve">Claire Cullens welcomed everyone to the meeting </w:t>
            </w:r>
            <w:r w:rsidR="008E4E17" w:rsidRPr="007B78AB">
              <w:rPr>
                <w:sz w:val="24"/>
              </w:rPr>
              <w:t>and explained the etiquette of the meeting.</w:t>
            </w:r>
            <w:r w:rsidR="00B91597" w:rsidRPr="007B78AB">
              <w:rPr>
                <w:sz w:val="24"/>
              </w:rPr>
              <w:t xml:space="preserve"> She expressed that skills are vital in dealing with the challenges of Covid-19.</w:t>
            </w:r>
          </w:p>
          <w:p w14:paraId="43B3E71F" w14:textId="67B65BB6" w:rsidR="00B91597" w:rsidRPr="007B78AB" w:rsidRDefault="00B91597" w:rsidP="003257C3">
            <w:pPr>
              <w:tabs>
                <w:tab w:val="left" w:pos="2880"/>
              </w:tabs>
              <w:rPr>
                <w:sz w:val="24"/>
              </w:rPr>
            </w:pPr>
          </w:p>
          <w:p w14:paraId="59E951F2" w14:textId="0478ACA0" w:rsidR="00B91597" w:rsidRPr="007B78AB" w:rsidRDefault="00B91597" w:rsidP="003257C3">
            <w:pPr>
              <w:tabs>
                <w:tab w:val="left" w:pos="2880"/>
              </w:tabs>
              <w:rPr>
                <w:sz w:val="24"/>
              </w:rPr>
            </w:pPr>
            <w:r w:rsidRPr="007B78AB">
              <w:rPr>
                <w:sz w:val="24"/>
              </w:rPr>
              <w:lastRenderedPageBreak/>
              <w:t xml:space="preserve">CC also reminded us about the workshop that took place at Norfolk Community Foundation at the end of February when we shaped 8 potential projects under the 4 SAP objectives. These have initially been reviewed </w:t>
            </w:r>
            <w:r w:rsidR="00DC1612" w:rsidRPr="007B78AB">
              <w:rPr>
                <w:sz w:val="24"/>
              </w:rPr>
              <w:t>by Skills Officers and amendments made at the start of the Covid-19 pandemic ready to bring to today’s meeting.</w:t>
            </w:r>
          </w:p>
          <w:p w14:paraId="2483349E" w14:textId="5886579B" w:rsidR="00DC1612" w:rsidRPr="007B78AB" w:rsidRDefault="00DC1612" w:rsidP="003257C3">
            <w:pPr>
              <w:tabs>
                <w:tab w:val="left" w:pos="2880"/>
              </w:tabs>
              <w:rPr>
                <w:sz w:val="24"/>
              </w:rPr>
            </w:pPr>
          </w:p>
          <w:p w14:paraId="34DBB6B7" w14:textId="14BE5AFC" w:rsidR="00DC1612" w:rsidRPr="007B78AB" w:rsidRDefault="00DC1612" w:rsidP="003257C3">
            <w:pPr>
              <w:tabs>
                <w:tab w:val="left" w:pos="2880"/>
              </w:tabs>
              <w:rPr>
                <w:sz w:val="24"/>
              </w:rPr>
            </w:pPr>
            <w:r w:rsidRPr="007B78AB">
              <w:rPr>
                <w:sz w:val="24"/>
              </w:rPr>
              <w:t xml:space="preserve">CC had also approached 4 private sector members to act as Champions for the objective with </w:t>
            </w:r>
            <w:r w:rsidR="008A057C">
              <w:rPr>
                <w:sz w:val="24"/>
              </w:rPr>
              <w:t xml:space="preserve">typically </w:t>
            </w:r>
            <w:r w:rsidRPr="007B78AB">
              <w:rPr>
                <w:sz w:val="24"/>
              </w:rPr>
              <w:t>support from 4 public sector members plus officer support:</w:t>
            </w:r>
          </w:p>
          <w:p w14:paraId="0571883A" w14:textId="6F83BA43" w:rsidR="00DC1612" w:rsidRPr="007B78AB" w:rsidRDefault="00DC1612" w:rsidP="003257C3">
            <w:pPr>
              <w:tabs>
                <w:tab w:val="left" w:pos="2880"/>
              </w:tabs>
              <w:rPr>
                <w:sz w:val="24"/>
              </w:rPr>
            </w:pPr>
          </w:p>
          <w:p w14:paraId="7D42E696" w14:textId="77777777" w:rsidR="00DC1612" w:rsidRPr="007B78AB" w:rsidRDefault="00DC1612" w:rsidP="003257C3">
            <w:pPr>
              <w:tabs>
                <w:tab w:val="left" w:pos="2880"/>
              </w:tabs>
              <w:rPr>
                <w:sz w:val="24"/>
              </w:rPr>
            </w:pPr>
            <w:r w:rsidRPr="007B78AB">
              <w:rPr>
                <w:sz w:val="24"/>
              </w:rPr>
              <w:t>Agile and responsive training – LS, PB and NW</w:t>
            </w:r>
          </w:p>
          <w:p w14:paraId="1FAFDDB2" w14:textId="77777777" w:rsidR="00DC1612" w:rsidRPr="007B78AB" w:rsidRDefault="00DC1612" w:rsidP="003257C3">
            <w:pPr>
              <w:tabs>
                <w:tab w:val="left" w:pos="2880"/>
              </w:tabs>
              <w:rPr>
                <w:sz w:val="24"/>
              </w:rPr>
            </w:pPr>
            <w:r w:rsidRPr="007B78AB">
              <w:rPr>
                <w:sz w:val="24"/>
              </w:rPr>
              <w:t xml:space="preserve">Driving Skills Progression for the Workforce – CF, </w:t>
            </w:r>
            <w:proofErr w:type="gramStart"/>
            <w:r w:rsidRPr="007B78AB">
              <w:rPr>
                <w:sz w:val="24"/>
              </w:rPr>
              <w:t>JP</w:t>
            </w:r>
            <w:proofErr w:type="gramEnd"/>
            <w:r w:rsidRPr="007B78AB">
              <w:rPr>
                <w:sz w:val="24"/>
              </w:rPr>
              <w:t xml:space="preserve"> and MG</w:t>
            </w:r>
          </w:p>
          <w:p w14:paraId="2B8D8817" w14:textId="38D8C96F" w:rsidR="00DC1612" w:rsidRPr="007B78AB" w:rsidRDefault="00DC1612" w:rsidP="003257C3">
            <w:pPr>
              <w:tabs>
                <w:tab w:val="left" w:pos="2880"/>
              </w:tabs>
              <w:rPr>
                <w:sz w:val="24"/>
              </w:rPr>
            </w:pPr>
            <w:r w:rsidRPr="007B78AB">
              <w:rPr>
                <w:sz w:val="24"/>
              </w:rPr>
              <w:t>Equipping Young People for Success – BM, CP and KP</w:t>
            </w:r>
          </w:p>
          <w:p w14:paraId="6FB48402" w14:textId="146372CD" w:rsidR="00DC1612" w:rsidRPr="007B78AB" w:rsidRDefault="00DC1612" w:rsidP="003257C3">
            <w:pPr>
              <w:tabs>
                <w:tab w:val="left" w:pos="2880"/>
              </w:tabs>
              <w:rPr>
                <w:sz w:val="24"/>
              </w:rPr>
            </w:pPr>
            <w:r w:rsidRPr="007B78AB">
              <w:rPr>
                <w:sz w:val="24"/>
              </w:rPr>
              <w:t>Tackling Barriers to employment – GH, JN and CC</w:t>
            </w:r>
          </w:p>
          <w:p w14:paraId="4637D38D" w14:textId="66BBA116" w:rsidR="00DC1612" w:rsidRPr="007B78AB" w:rsidRDefault="00DC1612" w:rsidP="003257C3">
            <w:pPr>
              <w:tabs>
                <w:tab w:val="left" w:pos="2880"/>
              </w:tabs>
              <w:rPr>
                <w:sz w:val="24"/>
              </w:rPr>
            </w:pPr>
          </w:p>
          <w:p w14:paraId="471FB32A" w14:textId="088BF473" w:rsidR="00DC1612" w:rsidRPr="007B78AB" w:rsidRDefault="00DC1612" w:rsidP="003257C3">
            <w:pPr>
              <w:tabs>
                <w:tab w:val="left" w:pos="2880"/>
              </w:tabs>
              <w:rPr>
                <w:sz w:val="24"/>
              </w:rPr>
            </w:pPr>
            <w:r w:rsidRPr="007B78AB">
              <w:rPr>
                <w:sz w:val="24"/>
              </w:rPr>
              <w:t xml:space="preserve">Many </w:t>
            </w:r>
            <w:r w:rsidR="00095F88" w:rsidRPr="007B78AB">
              <w:rPr>
                <w:sz w:val="24"/>
              </w:rPr>
              <w:t xml:space="preserve">activities will take place outside these </w:t>
            </w:r>
            <w:proofErr w:type="gramStart"/>
            <w:r w:rsidR="00095F88" w:rsidRPr="007B78AB">
              <w:rPr>
                <w:sz w:val="24"/>
              </w:rPr>
              <w:t>meetings</w:t>
            </w:r>
            <w:proofErr w:type="gramEnd"/>
            <w:r w:rsidR="00095F88" w:rsidRPr="007B78AB">
              <w:rPr>
                <w:sz w:val="24"/>
              </w:rPr>
              <w:t xml:space="preserve"> but we will need clear outputs moving forward. Future meetings will look at the questions and support needed from these groups.</w:t>
            </w:r>
          </w:p>
          <w:p w14:paraId="29E41688" w14:textId="77777777" w:rsidR="00095F88" w:rsidRPr="007B78AB" w:rsidRDefault="00095F88" w:rsidP="003257C3">
            <w:pPr>
              <w:tabs>
                <w:tab w:val="left" w:pos="2880"/>
              </w:tabs>
              <w:rPr>
                <w:b/>
                <w:bCs/>
                <w:sz w:val="24"/>
              </w:rPr>
            </w:pPr>
          </w:p>
          <w:p w14:paraId="21446023" w14:textId="1E4A9CAD" w:rsidR="00C04FE2" w:rsidRPr="007B78AB" w:rsidRDefault="002A7748" w:rsidP="003257C3">
            <w:pPr>
              <w:tabs>
                <w:tab w:val="left" w:pos="2880"/>
              </w:tabs>
              <w:rPr>
                <w:sz w:val="24"/>
              </w:rPr>
            </w:pPr>
            <w:r w:rsidRPr="007B78AB">
              <w:rPr>
                <w:b/>
                <w:bCs/>
                <w:sz w:val="24"/>
              </w:rPr>
              <w:t>ACTION:</w:t>
            </w:r>
            <w:r w:rsidRPr="007B78AB">
              <w:rPr>
                <w:sz w:val="24"/>
              </w:rPr>
              <w:t xml:space="preserve"> </w:t>
            </w:r>
            <w:r w:rsidR="00095F88" w:rsidRPr="007B78AB">
              <w:rPr>
                <w:sz w:val="24"/>
              </w:rPr>
              <w:t xml:space="preserve">Panel members to inform </w:t>
            </w:r>
            <w:r w:rsidRPr="007B78AB">
              <w:rPr>
                <w:sz w:val="24"/>
              </w:rPr>
              <w:t xml:space="preserve">NW </w:t>
            </w:r>
            <w:r w:rsidR="00095F88" w:rsidRPr="007B78AB">
              <w:rPr>
                <w:sz w:val="24"/>
              </w:rPr>
              <w:t>which of the 4 objectives they want to support.</w:t>
            </w:r>
            <w:r w:rsidR="00C04FE2" w:rsidRPr="007B78AB">
              <w:rPr>
                <w:sz w:val="24"/>
              </w:rPr>
              <w:t xml:space="preserve"> </w:t>
            </w:r>
          </w:p>
          <w:p w14:paraId="74C07004" w14:textId="15964A68" w:rsidR="00B059F6" w:rsidRPr="007B78AB" w:rsidRDefault="00B059F6" w:rsidP="003257C3">
            <w:pPr>
              <w:tabs>
                <w:tab w:val="left" w:pos="2880"/>
              </w:tabs>
              <w:rPr>
                <w:sz w:val="24"/>
              </w:rPr>
            </w:pPr>
          </w:p>
          <w:p w14:paraId="448EC990" w14:textId="411AD775" w:rsidR="00521C9A" w:rsidRPr="007B78AB" w:rsidRDefault="00521C9A" w:rsidP="002A7748">
            <w:pPr>
              <w:rPr>
                <w:sz w:val="24"/>
              </w:rPr>
            </w:pPr>
          </w:p>
        </w:tc>
      </w:tr>
      <w:tr w:rsidR="006760F3" w:rsidRPr="006760F3" w14:paraId="7E26BD09" w14:textId="77777777" w:rsidTr="00521C9A">
        <w:tc>
          <w:tcPr>
            <w:tcW w:w="9305" w:type="dxa"/>
          </w:tcPr>
          <w:p w14:paraId="261E9429" w14:textId="60E75528" w:rsidR="001B62A8" w:rsidRPr="006760F3" w:rsidRDefault="001B62A8" w:rsidP="00FD63D2">
            <w:pPr>
              <w:rPr>
                <w:rFonts w:cstheme="minorHAnsi"/>
                <w:b/>
                <w:color w:val="FF0000"/>
              </w:rPr>
            </w:pPr>
            <w:r w:rsidRPr="00D8075B">
              <w:rPr>
                <w:rFonts w:cstheme="minorHAnsi"/>
                <w:b/>
                <w:sz w:val="24"/>
              </w:rPr>
              <w:lastRenderedPageBreak/>
              <w:t xml:space="preserve">Item 2: </w:t>
            </w:r>
            <w:r w:rsidR="002131F1" w:rsidRPr="00D8075B">
              <w:rPr>
                <w:rFonts w:cstheme="minorHAnsi"/>
                <w:b/>
                <w:sz w:val="24"/>
              </w:rPr>
              <w:t>The Current Landscape</w:t>
            </w:r>
          </w:p>
        </w:tc>
      </w:tr>
      <w:tr w:rsidR="006760F3" w:rsidRPr="006760F3" w14:paraId="3F363211" w14:textId="77777777" w:rsidTr="007821F8">
        <w:trPr>
          <w:trHeight w:val="1125"/>
        </w:trPr>
        <w:tc>
          <w:tcPr>
            <w:tcW w:w="9305" w:type="dxa"/>
          </w:tcPr>
          <w:p w14:paraId="744981F3" w14:textId="77777777" w:rsidR="008A057C" w:rsidRDefault="008A057C" w:rsidP="002131F1">
            <w:pPr>
              <w:rPr>
                <w:u w:val="single"/>
              </w:rPr>
            </w:pPr>
          </w:p>
          <w:p w14:paraId="1394A53F" w14:textId="65B5389B" w:rsidR="002131F1" w:rsidRPr="00196E1D" w:rsidRDefault="002131F1" w:rsidP="002131F1">
            <w:pPr>
              <w:rPr>
                <w:u w:val="single"/>
              </w:rPr>
            </w:pPr>
            <w:r w:rsidRPr="00196E1D">
              <w:rPr>
                <w:u w:val="single"/>
              </w:rPr>
              <w:t>Data Update</w:t>
            </w:r>
            <w:r>
              <w:rPr>
                <w:u w:val="single"/>
              </w:rPr>
              <w:t xml:space="preserve"> - </w:t>
            </w:r>
            <w:r w:rsidRPr="00196E1D">
              <w:rPr>
                <w:u w:val="single"/>
              </w:rPr>
              <w:t>S</w:t>
            </w:r>
            <w:r>
              <w:rPr>
                <w:u w:val="single"/>
              </w:rPr>
              <w:t xml:space="preserve">imon </w:t>
            </w:r>
            <w:r w:rsidRPr="00196E1D">
              <w:rPr>
                <w:u w:val="single"/>
              </w:rPr>
              <w:t>P</w:t>
            </w:r>
            <w:r>
              <w:rPr>
                <w:u w:val="single"/>
              </w:rPr>
              <w:t>apworth (SP)</w:t>
            </w:r>
          </w:p>
          <w:p w14:paraId="7582B141" w14:textId="3034DC90" w:rsidR="002131F1" w:rsidRPr="0091602E" w:rsidRDefault="002131F1" w:rsidP="002131F1">
            <w:r>
              <w:t xml:space="preserve">SP is having weekly meetings with Economic Development, Chamber of Commerce and </w:t>
            </w:r>
            <w:r w:rsidR="00DA0229">
              <w:t xml:space="preserve">FSB to review local business intelligence. </w:t>
            </w:r>
            <w:r w:rsidRPr="0091602E">
              <w:t xml:space="preserve">ONS </w:t>
            </w:r>
            <w:r w:rsidR="00DA0229" w:rsidRPr="0091602E">
              <w:t xml:space="preserve">have a </w:t>
            </w:r>
            <w:r w:rsidRPr="0091602E">
              <w:t>delay in producing local data information. LEP/LA team</w:t>
            </w:r>
            <w:r w:rsidR="00DA0229" w:rsidRPr="0091602E">
              <w:t>s</w:t>
            </w:r>
            <w:r w:rsidRPr="0091602E">
              <w:t xml:space="preserve"> </w:t>
            </w:r>
            <w:r w:rsidR="00DA0229" w:rsidRPr="0091602E">
              <w:t>are providing this where they can</w:t>
            </w:r>
            <w:r w:rsidRPr="0091602E">
              <w:t>.</w:t>
            </w:r>
            <w:r w:rsidR="00DA0229" w:rsidRPr="0091602E">
              <w:t xml:space="preserve"> </w:t>
            </w:r>
            <w:r w:rsidRPr="0091602E">
              <w:t>SODA/NODA being utilised</w:t>
            </w:r>
            <w:r w:rsidR="00DA0229" w:rsidRPr="0091602E">
              <w:t xml:space="preserve"> (Suffolk/Norfolk Office of Data Analytics)</w:t>
            </w:r>
            <w:r w:rsidRPr="0091602E">
              <w:t>. Both organisations being used to co-ordinate data for each authority area. Economic data, not specific to skills information.</w:t>
            </w:r>
          </w:p>
          <w:p w14:paraId="31D6FF5A" w14:textId="5E120178" w:rsidR="002131F1" w:rsidRPr="0091602E" w:rsidRDefault="002131F1" w:rsidP="002131F1">
            <w:r w:rsidRPr="0091602E">
              <w:t>Metro</w:t>
            </w:r>
            <w:r w:rsidR="00DA0229" w:rsidRPr="0091602E">
              <w:t xml:space="preserve"> </w:t>
            </w:r>
            <w:r w:rsidRPr="0091602E">
              <w:t>D</w:t>
            </w:r>
            <w:r w:rsidR="00DA0229" w:rsidRPr="0091602E">
              <w:t>ynamics</w:t>
            </w:r>
            <w:r w:rsidRPr="0091602E">
              <w:t xml:space="preserve"> </w:t>
            </w:r>
            <w:r w:rsidR="00DA0229" w:rsidRPr="0091602E">
              <w:t>have also been commissioned to provide</w:t>
            </w:r>
            <w:r w:rsidRPr="0091602E">
              <w:t xml:space="preserve"> </w:t>
            </w:r>
            <w:r w:rsidR="00DA0229" w:rsidRPr="0091602E">
              <w:t xml:space="preserve">a </w:t>
            </w:r>
            <w:r w:rsidRPr="0091602E">
              <w:t>data evidence base</w:t>
            </w:r>
            <w:r w:rsidR="00DA0229" w:rsidRPr="0091602E">
              <w:t xml:space="preserve"> and act as critical friends</w:t>
            </w:r>
            <w:r w:rsidRPr="0091602E">
              <w:t xml:space="preserve">. </w:t>
            </w:r>
          </w:p>
          <w:p w14:paraId="666C0FB8" w14:textId="4AE4EF8B" w:rsidR="004C340F" w:rsidRDefault="002131F1" w:rsidP="002131F1">
            <w:r w:rsidRPr="0091602E">
              <w:t>N</w:t>
            </w:r>
            <w:r w:rsidR="004C340F" w:rsidRPr="0091602E">
              <w:t xml:space="preserve">ew </w:t>
            </w:r>
            <w:r w:rsidRPr="0091602E">
              <w:t>A</w:t>
            </w:r>
            <w:r w:rsidR="004C340F" w:rsidRPr="0091602E">
              <w:t xml:space="preserve">nglia </w:t>
            </w:r>
            <w:r w:rsidRPr="0091602E">
              <w:t>LEP</w:t>
            </w:r>
            <w:r w:rsidR="004C340F" w:rsidRPr="0091602E">
              <w:t xml:space="preserve"> is working with partners to produce</w:t>
            </w:r>
            <w:r w:rsidRPr="0091602E">
              <w:t xml:space="preserve"> a range of core data releases, typically released annually</w:t>
            </w:r>
            <w:r w:rsidR="004C340F" w:rsidRPr="0091602E">
              <w:t xml:space="preserve"> but we </w:t>
            </w:r>
            <w:r w:rsidR="007D45A5" w:rsidRPr="0091602E">
              <w:t>cannot</w:t>
            </w:r>
            <w:r w:rsidR="004C340F" w:rsidRPr="0091602E">
              <w:t xml:space="preserve"> underestimate the c</w:t>
            </w:r>
            <w:r w:rsidRPr="0091602E">
              <w:t>hallenge. Furlough</w:t>
            </w:r>
            <w:r w:rsidR="004C340F" w:rsidRPr="0091602E">
              <w:t>ing is masking the redundancies and we may need to change our questions, delivery and needs of businesses</w:t>
            </w:r>
            <w:r w:rsidR="00D8075B">
              <w:t>, e.g. how will increased home working impact on town centres and skill sets?</w:t>
            </w:r>
          </w:p>
          <w:p w14:paraId="5581D8E5" w14:textId="716ABCA7" w:rsidR="00390FC5" w:rsidRDefault="00390FC5" w:rsidP="002131F1"/>
          <w:p w14:paraId="5A088E7D" w14:textId="34A8A039" w:rsidR="002131F1" w:rsidRPr="00390FC5" w:rsidRDefault="002131F1" w:rsidP="00390FC5">
            <w:r w:rsidRPr="00390FC5">
              <w:t xml:space="preserve">Questions </w:t>
            </w:r>
            <w:r w:rsidR="00390FC5" w:rsidRPr="00390FC5">
              <w:t xml:space="preserve">were asked about the </w:t>
            </w:r>
            <w:r w:rsidRPr="00390FC5">
              <w:t>speed of response</w:t>
            </w:r>
            <w:r w:rsidR="00390FC5" w:rsidRPr="00390FC5">
              <w:t xml:space="preserve"> and the volume of surveys. </w:t>
            </w:r>
            <w:r w:rsidRPr="00390FC5">
              <w:rPr>
                <w:bCs/>
              </w:rPr>
              <w:t>SP</w:t>
            </w:r>
            <w:r w:rsidR="00390FC5" w:rsidRPr="00390FC5">
              <w:rPr>
                <w:bCs/>
              </w:rPr>
              <w:t xml:space="preserve"> explained that</w:t>
            </w:r>
            <w:r w:rsidRPr="00390FC5">
              <w:t xml:space="preserve"> </w:t>
            </w:r>
            <w:r w:rsidR="00390FC5" w:rsidRPr="00390FC5">
              <w:t>i</w:t>
            </w:r>
            <w:r w:rsidRPr="00390FC5">
              <w:t xml:space="preserve">ntelligence is being gathered </w:t>
            </w:r>
            <w:r w:rsidR="00390FC5" w:rsidRPr="00390FC5">
              <w:t>by a wide number of sources including local</w:t>
            </w:r>
            <w:r w:rsidRPr="00390FC5">
              <w:t xml:space="preserve"> sector groups</w:t>
            </w:r>
            <w:r w:rsidR="00390FC5" w:rsidRPr="00390FC5">
              <w:t xml:space="preserve"> and is</w:t>
            </w:r>
            <w:r w:rsidRPr="00390FC5">
              <w:t xml:space="preserve"> being analysed by</w:t>
            </w:r>
            <w:r w:rsidR="00390FC5" w:rsidRPr="00390FC5">
              <w:t xml:space="preserve"> the</w:t>
            </w:r>
            <w:r w:rsidRPr="00390FC5">
              <w:t xml:space="preserve"> LEP team</w:t>
            </w:r>
            <w:r w:rsidR="00390FC5" w:rsidRPr="00390FC5">
              <w:t>. This will then be</w:t>
            </w:r>
            <w:r w:rsidRPr="00390FC5">
              <w:t xml:space="preserve"> fed into a plan which is coming to the next LEP Board with a </w:t>
            </w:r>
            <w:proofErr w:type="gramStart"/>
            <w:r w:rsidRPr="00390FC5">
              <w:t>section</w:t>
            </w:r>
            <w:proofErr w:type="gramEnd"/>
            <w:r w:rsidRPr="00390FC5">
              <w:t xml:space="preserve"> specifically on Skills.</w:t>
            </w:r>
            <w:r w:rsidR="00390FC5" w:rsidRPr="00390FC5">
              <w:t xml:space="preserve"> We have been also trying to coordinate </w:t>
            </w:r>
            <w:proofErr w:type="gramStart"/>
            <w:r w:rsidR="00390FC5" w:rsidRPr="00390FC5">
              <w:t>surveys</w:t>
            </w:r>
            <w:proofErr w:type="gramEnd"/>
            <w:r w:rsidR="00390FC5" w:rsidRPr="00390FC5">
              <w:t xml:space="preserve"> but this is not always possible.</w:t>
            </w:r>
          </w:p>
          <w:p w14:paraId="0C48AAEE" w14:textId="441772DB" w:rsidR="002131F1" w:rsidRDefault="002131F1" w:rsidP="00AE3E31">
            <w:pPr>
              <w:rPr>
                <w:b/>
                <w:color w:val="C00000"/>
              </w:rPr>
            </w:pPr>
          </w:p>
          <w:p w14:paraId="53CDE63D" w14:textId="77777777" w:rsidR="00390FC5" w:rsidRPr="00965E77" w:rsidRDefault="00390FC5" w:rsidP="00390FC5">
            <w:pPr>
              <w:rPr>
                <w:u w:val="single"/>
              </w:rPr>
            </w:pPr>
            <w:r w:rsidRPr="00965E77">
              <w:rPr>
                <w:u w:val="single"/>
              </w:rPr>
              <w:t>DWP Update – Julia Nix (JN)</w:t>
            </w:r>
          </w:p>
          <w:p w14:paraId="5E07EEAC" w14:textId="3653C6E5" w:rsidR="00390FC5" w:rsidRDefault="00390FC5" w:rsidP="00390FC5">
            <w:r>
              <w:t>(</w:t>
            </w:r>
            <w:r w:rsidR="008A057C">
              <w:t>Please note - t</w:t>
            </w:r>
            <w:r>
              <w:t>hese figures have been clarified with JN post SAP meeting and subsequently updated)</w:t>
            </w:r>
          </w:p>
          <w:p w14:paraId="77410F39" w14:textId="77777777" w:rsidR="00390FC5" w:rsidRDefault="00390FC5" w:rsidP="00390FC5"/>
          <w:p w14:paraId="1D06846F" w14:textId="46ECFA73" w:rsidR="00390FC5" w:rsidRDefault="00390FC5" w:rsidP="00390FC5">
            <w:r>
              <w:t xml:space="preserve">3.12M employed in East England which covers Norfolk, Suffolk, Cambridgeshire, Essex, </w:t>
            </w:r>
            <w:proofErr w:type="gramStart"/>
            <w:r>
              <w:t>Hertfordshire</w:t>
            </w:r>
            <w:proofErr w:type="gramEnd"/>
            <w:r>
              <w:t xml:space="preserve"> and Bedfordshire. This equates to 78.2% against a national picture of 76.6% which is up 5.2% from 2010.</w:t>
            </w:r>
          </w:p>
          <w:p w14:paraId="0C50F4A8" w14:textId="18C69392" w:rsidR="006D161F" w:rsidRDefault="006D161F" w:rsidP="00390FC5"/>
          <w:p w14:paraId="678CB1EA" w14:textId="6B66F6C0" w:rsidR="00390FC5" w:rsidRDefault="006D161F" w:rsidP="00390FC5">
            <w:r>
              <w:t xml:space="preserve">Unemployment levels are 3.5% against a national 4% figure. </w:t>
            </w:r>
            <w:r w:rsidR="00390FC5">
              <w:t>G</w:t>
            </w:r>
            <w:r>
              <w:t xml:space="preserve">reat </w:t>
            </w:r>
            <w:r w:rsidR="00390FC5">
              <w:t>Y</w:t>
            </w:r>
            <w:r>
              <w:t>armouth</w:t>
            </w:r>
            <w:r w:rsidR="00390FC5">
              <w:t xml:space="preserve"> </w:t>
            </w:r>
            <w:r w:rsidR="007D45A5">
              <w:t>has not</w:t>
            </w:r>
            <w:r w:rsidR="00390FC5">
              <w:t xml:space="preserve"> had the upturn as expected, compared to </w:t>
            </w:r>
            <w:r>
              <w:t>places like</w:t>
            </w:r>
            <w:r w:rsidR="00390FC5">
              <w:t xml:space="preserve"> Bury St. Edmunds.</w:t>
            </w:r>
          </w:p>
          <w:p w14:paraId="1B925320" w14:textId="4AC0BAE7" w:rsidR="00390FC5" w:rsidRDefault="00390FC5" w:rsidP="00390FC5">
            <w:r>
              <w:lastRenderedPageBreak/>
              <w:t>In one day, JCP had 2.2M calls into Job centres</w:t>
            </w:r>
            <w:r w:rsidR="006D161F">
              <w:t>!</w:t>
            </w:r>
            <w:r>
              <w:t xml:space="preserve"> Customers asked to journal requests through website. Teams responding well</w:t>
            </w:r>
            <w:r w:rsidR="006D161F">
              <w:t xml:space="preserve"> with 95% of first payments made</w:t>
            </w:r>
            <w:r>
              <w:t>.</w:t>
            </w:r>
          </w:p>
          <w:p w14:paraId="22E32B75" w14:textId="2AEB3B4C" w:rsidR="00390FC5" w:rsidRDefault="00390FC5" w:rsidP="00390FC5">
            <w:r>
              <w:t>10k staff deployed into UC from other DWP areas. Staff working from home, where possible, social distancing applies with challenges</w:t>
            </w:r>
            <w:r w:rsidR="006D161F">
              <w:t xml:space="preserve"> for those in the offices</w:t>
            </w:r>
            <w:r>
              <w:t>.</w:t>
            </w:r>
            <w:r w:rsidR="006D161F">
              <w:t xml:space="preserve"> They are s</w:t>
            </w:r>
            <w:r>
              <w:t>eeking to support the most vulnerable groups.</w:t>
            </w:r>
          </w:p>
          <w:p w14:paraId="0006E4A6" w14:textId="5FDDBE9D" w:rsidR="00390FC5" w:rsidRDefault="00390FC5" w:rsidP="00390FC5">
            <w:r>
              <w:t xml:space="preserve">Also have responsibility to support </w:t>
            </w:r>
            <w:r w:rsidR="006D161F">
              <w:t xml:space="preserve">their main </w:t>
            </w:r>
            <w:r>
              <w:t>employers</w:t>
            </w:r>
            <w:r w:rsidR="006D161F">
              <w:t>, e.g. the</w:t>
            </w:r>
            <w:r>
              <w:t xml:space="preserve"> NHS in Kings Lynn </w:t>
            </w:r>
            <w:r w:rsidR="006D161F">
              <w:t>and Two Sisters in Thetford.</w:t>
            </w:r>
          </w:p>
          <w:p w14:paraId="58E67F73" w14:textId="1DB446A1" w:rsidR="006D161F" w:rsidRDefault="006D161F" w:rsidP="00390FC5"/>
          <w:p w14:paraId="28065EE3" w14:textId="6D286672" w:rsidR="006D161F" w:rsidRDefault="006D161F" w:rsidP="00390FC5">
            <w:r>
              <w:t>J</w:t>
            </w:r>
            <w:r w:rsidR="008A057C">
              <w:t>N</w:t>
            </w:r>
            <w:r>
              <w:t xml:space="preserve"> was asked about how there could be increased links for the voluntary sector supporting their clients. This is something </w:t>
            </w:r>
            <w:r w:rsidR="008A057C">
              <w:t>she</w:t>
            </w:r>
            <w:r>
              <w:t xml:space="preserve"> is working through on a national basis and she hopes there will be some changes from the end of June.</w:t>
            </w:r>
          </w:p>
          <w:p w14:paraId="630766F4" w14:textId="2E058598" w:rsidR="006D161F" w:rsidRDefault="006D161F" w:rsidP="00390FC5"/>
          <w:p w14:paraId="24E2E1BA" w14:textId="1960B7DF" w:rsidR="006D161F" w:rsidRDefault="006D161F" w:rsidP="00390FC5">
            <w:r>
              <w:t>J</w:t>
            </w:r>
            <w:r w:rsidR="008A057C">
              <w:t>N</w:t>
            </w:r>
            <w:r>
              <w:t xml:space="preserve"> was also thanked by CC and many members on the work of DWP.</w:t>
            </w:r>
          </w:p>
          <w:p w14:paraId="23BDB0B4" w14:textId="3F30B1C6" w:rsidR="006D161F" w:rsidRDefault="006D161F" w:rsidP="00390FC5"/>
          <w:p w14:paraId="4A20BE3D" w14:textId="0DA1252E" w:rsidR="006D161F" w:rsidRPr="006D161F" w:rsidRDefault="006D161F" w:rsidP="00390FC5">
            <w:pPr>
              <w:rPr>
                <w:b/>
                <w:bCs/>
              </w:rPr>
            </w:pPr>
            <w:r w:rsidRPr="006D161F">
              <w:rPr>
                <w:b/>
                <w:bCs/>
              </w:rPr>
              <w:t>Action: CC to meet with JN about where the local voluntary sector offer is best placed.</w:t>
            </w:r>
          </w:p>
          <w:p w14:paraId="7A1BFBFF" w14:textId="77777777" w:rsidR="006D161F" w:rsidRDefault="006D161F" w:rsidP="00390FC5"/>
          <w:p w14:paraId="4B9E5AA9" w14:textId="536AB6E8" w:rsidR="002131F1" w:rsidRDefault="002131F1" w:rsidP="00AE3E31">
            <w:pPr>
              <w:rPr>
                <w:b/>
              </w:rPr>
            </w:pPr>
          </w:p>
          <w:p w14:paraId="2E0D99A7" w14:textId="77777777" w:rsidR="00315EA9" w:rsidRPr="00965E77" w:rsidRDefault="00315EA9" w:rsidP="00315EA9">
            <w:pPr>
              <w:rPr>
                <w:u w:val="single"/>
              </w:rPr>
            </w:pPr>
            <w:r w:rsidRPr="00965E77">
              <w:rPr>
                <w:u w:val="single"/>
              </w:rPr>
              <w:t>Education Update – Corrienne Peasgood (CP).</w:t>
            </w:r>
          </w:p>
          <w:p w14:paraId="5ACC688B" w14:textId="71E27BE5" w:rsidR="00315EA9" w:rsidRDefault="00315EA9" w:rsidP="00315EA9">
            <w:r>
              <w:t>FE/Independent providers are open but delivering very little face to face as provision has moved online.</w:t>
            </w:r>
          </w:p>
          <w:p w14:paraId="6ED38445" w14:textId="4CBFEB78" w:rsidR="00315EA9" w:rsidRDefault="00315EA9" w:rsidP="00315EA9">
            <w:r>
              <w:t>As businesses they are struggling financially and are protecting their staff wellbeing. They are also reviewing requirements of the current and prospective cohort.</w:t>
            </w:r>
          </w:p>
          <w:p w14:paraId="65F305A5" w14:textId="77777777" w:rsidR="00315EA9" w:rsidRDefault="00315EA9" w:rsidP="00315EA9">
            <w:pPr>
              <w:pStyle w:val="ListParagraph"/>
              <w:numPr>
                <w:ilvl w:val="0"/>
                <w:numId w:val="16"/>
              </w:numPr>
            </w:pPr>
            <w:r>
              <w:t>Apprenticeships - many are furloughed or have been made redundant. Concerns about whether they will return to the workplace/study. There is lots are delivery online, End Point Assessments (EPAs) are not in place for many meaning that students are unable to complete and others have been modified.</w:t>
            </w:r>
          </w:p>
          <w:p w14:paraId="0F8CE410" w14:textId="09C9EABD" w:rsidR="00315EA9" w:rsidRDefault="00315EA9" w:rsidP="00315EA9">
            <w:pPr>
              <w:pStyle w:val="ListParagraph"/>
              <w:numPr>
                <w:ilvl w:val="0"/>
                <w:numId w:val="16"/>
              </w:numPr>
            </w:pPr>
            <w:r>
              <w:t xml:space="preserve">Depending on the course, some students are being given a calculated grade based on assessments. Many will not have completed all </w:t>
            </w:r>
            <w:r w:rsidR="007D45A5">
              <w:t>modules but</w:t>
            </w:r>
            <w:r>
              <w:t xml:space="preserve"> may be having a professional discussion to prove competence. Those courses with a licence to practice are also causing challenges.</w:t>
            </w:r>
          </w:p>
          <w:p w14:paraId="2B1600FF" w14:textId="377266E7" w:rsidR="00315EA9" w:rsidRDefault="00315EA9" w:rsidP="00315EA9">
            <w:pPr>
              <w:pStyle w:val="ListParagraph"/>
              <w:numPr>
                <w:ilvl w:val="0"/>
                <w:numId w:val="15"/>
              </w:numPr>
            </w:pPr>
            <w:r>
              <w:t xml:space="preserve">Completing students will be moving into a very crowded jobs market so progression options are being explored </w:t>
            </w:r>
            <w:proofErr w:type="gramStart"/>
            <w:r>
              <w:t>and also</w:t>
            </w:r>
            <w:proofErr w:type="gramEnd"/>
            <w:r>
              <w:t xml:space="preserve"> potential offers for those who have lost their apprenticeship place. </w:t>
            </w:r>
          </w:p>
          <w:p w14:paraId="2C0D70B1" w14:textId="77777777" w:rsidR="00315EA9" w:rsidRDefault="00315EA9" w:rsidP="00D52BB3">
            <w:pPr>
              <w:pStyle w:val="ListParagraph"/>
              <w:numPr>
                <w:ilvl w:val="0"/>
                <w:numId w:val="15"/>
              </w:numPr>
            </w:pPr>
            <w:r>
              <w:t xml:space="preserve">The mental health of vulnerable students returning to learning after 6 months also needs supporting in September. </w:t>
            </w:r>
          </w:p>
          <w:p w14:paraId="2D04BC1D" w14:textId="77777777" w:rsidR="00315EA9" w:rsidRDefault="00315EA9" w:rsidP="00315EA9">
            <w:pPr>
              <w:pStyle w:val="ListParagraph"/>
              <w:rPr>
                <w:b/>
              </w:rPr>
            </w:pPr>
          </w:p>
          <w:p w14:paraId="2D311029" w14:textId="7B8467F2" w:rsidR="00315EA9" w:rsidRDefault="00602791" w:rsidP="00315EA9">
            <w:pPr>
              <w:rPr>
                <w:rFonts w:ascii="Segoe UI" w:eastAsia="Times New Roman" w:hAnsi="Segoe UI" w:cs="Segoe UI"/>
                <w:sz w:val="21"/>
                <w:szCs w:val="21"/>
                <w:lang w:eastAsia="en-GB"/>
              </w:rPr>
            </w:pPr>
            <w:r w:rsidRPr="00602791">
              <w:rPr>
                <w:bCs/>
              </w:rPr>
              <w:t>A question was raised about physical capacity on courses. Both CP and VG were quick to allay fears but did acknowledge that it will be a</w:t>
            </w:r>
            <w:r>
              <w:rPr>
                <w:b/>
              </w:rPr>
              <w:t xml:space="preserve"> </w:t>
            </w:r>
            <w:r w:rsidR="00315EA9">
              <w:rPr>
                <w:rFonts w:ascii="Segoe UI" w:eastAsia="Times New Roman" w:hAnsi="Segoe UI" w:cs="Segoe UI"/>
                <w:sz w:val="21"/>
                <w:szCs w:val="21"/>
                <w:lang w:eastAsia="en-GB"/>
              </w:rPr>
              <w:t xml:space="preserve">logistical challenge that </w:t>
            </w:r>
            <w:r>
              <w:rPr>
                <w:rFonts w:ascii="Segoe UI" w:eastAsia="Times New Roman" w:hAnsi="Segoe UI" w:cs="Segoe UI"/>
                <w:sz w:val="21"/>
                <w:szCs w:val="21"/>
                <w:lang w:eastAsia="en-GB"/>
              </w:rPr>
              <w:t>they</w:t>
            </w:r>
            <w:r w:rsidR="00315EA9">
              <w:rPr>
                <w:rFonts w:ascii="Segoe UI" w:eastAsia="Times New Roman" w:hAnsi="Segoe UI" w:cs="Segoe UI"/>
                <w:sz w:val="21"/>
                <w:szCs w:val="21"/>
                <w:lang w:eastAsia="en-GB"/>
              </w:rPr>
              <w:t xml:space="preserve"> are hav</w:t>
            </w:r>
            <w:r>
              <w:rPr>
                <w:rFonts w:ascii="Segoe UI" w:eastAsia="Times New Roman" w:hAnsi="Segoe UI" w:cs="Segoe UI"/>
                <w:sz w:val="21"/>
                <w:szCs w:val="21"/>
                <w:lang w:eastAsia="en-GB"/>
              </w:rPr>
              <w:t>ing</w:t>
            </w:r>
            <w:r w:rsidR="00315EA9">
              <w:rPr>
                <w:rFonts w:ascii="Segoe UI" w:eastAsia="Times New Roman" w:hAnsi="Segoe UI" w:cs="Segoe UI"/>
                <w:sz w:val="21"/>
                <w:szCs w:val="21"/>
                <w:lang w:eastAsia="en-GB"/>
              </w:rPr>
              <w:t xml:space="preserve"> to work through</w:t>
            </w:r>
            <w:r w:rsidR="00A5371E">
              <w:rPr>
                <w:rFonts w:ascii="Segoe UI" w:eastAsia="Times New Roman" w:hAnsi="Segoe UI" w:cs="Segoe UI"/>
                <w:sz w:val="21"/>
                <w:szCs w:val="21"/>
                <w:lang w:eastAsia="en-GB"/>
              </w:rPr>
              <w:t xml:space="preserve"> as they will not want to turn students away</w:t>
            </w:r>
            <w:r w:rsidR="00315EA9">
              <w:rPr>
                <w:rFonts w:ascii="Segoe UI" w:eastAsia="Times New Roman" w:hAnsi="Segoe UI" w:cs="Segoe UI"/>
                <w:sz w:val="21"/>
                <w:szCs w:val="21"/>
                <w:lang w:eastAsia="en-GB"/>
              </w:rPr>
              <w:t>.</w:t>
            </w:r>
          </w:p>
          <w:p w14:paraId="0CE8BA06" w14:textId="77777777" w:rsidR="00B75D76" w:rsidRPr="00B75D76" w:rsidRDefault="00B75D76" w:rsidP="00CD5616">
            <w:pPr>
              <w:rPr>
                <w:rFonts w:ascii="Segoe UI" w:eastAsia="Times New Roman" w:hAnsi="Segoe UI" w:cs="Segoe UI"/>
                <w:bCs/>
                <w:sz w:val="21"/>
                <w:szCs w:val="21"/>
                <w:lang w:eastAsia="en-GB"/>
              </w:rPr>
            </w:pPr>
          </w:p>
          <w:p w14:paraId="2750720B" w14:textId="513EFD7E" w:rsidR="00CD5616" w:rsidRDefault="00CD5616" w:rsidP="00CD5616">
            <w:pPr>
              <w:rPr>
                <w:rFonts w:ascii="Segoe UI" w:eastAsia="Times New Roman" w:hAnsi="Segoe UI" w:cs="Segoe UI"/>
                <w:bCs/>
                <w:sz w:val="21"/>
                <w:szCs w:val="21"/>
                <w:lang w:eastAsia="en-GB"/>
              </w:rPr>
            </w:pPr>
            <w:r w:rsidRPr="00B75D76">
              <w:rPr>
                <w:rFonts w:ascii="Segoe UI" w:eastAsia="Times New Roman" w:hAnsi="Segoe UI" w:cs="Segoe UI"/>
                <w:bCs/>
                <w:sz w:val="21"/>
                <w:szCs w:val="21"/>
                <w:lang w:eastAsia="en-GB"/>
              </w:rPr>
              <w:t xml:space="preserve">CC </w:t>
            </w:r>
            <w:r w:rsidR="00B75D76" w:rsidRPr="00B75D76">
              <w:rPr>
                <w:rFonts w:ascii="Segoe UI" w:eastAsia="Times New Roman" w:hAnsi="Segoe UI" w:cs="Segoe UI"/>
                <w:bCs/>
                <w:sz w:val="21"/>
                <w:szCs w:val="21"/>
                <w:lang w:eastAsia="en-GB"/>
              </w:rPr>
              <w:t xml:space="preserve">informed members that </w:t>
            </w:r>
            <w:r w:rsidRPr="00B75D76">
              <w:rPr>
                <w:rFonts w:ascii="Segoe UI" w:eastAsia="Times New Roman" w:hAnsi="Segoe UI" w:cs="Segoe UI"/>
                <w:bCs/>
                <w:sz w:val="21"/>
                <w:szCs w:val="21"/>
                <w:lang w:eastAsia="en-GB"/>
              </w:rPr>
              <w:t xml:space="preserve">KPMG </w:t>
            </w:r>
            <w:r w:rsidR="00B75D76" w:rsidRPr="00B75D76">
              <w:rPr>
                <w:rFonts w:ascii="Segoe UI" w:eastAsia="Times New Roman" w:hAnsi="Segoe UI" w:cs="Segoe UI"/>
                <w:bCs/>
                <w:sz w:val="21"/>
                <w:szCs w:val="21"/>
                <w:lang w:eastAsia="en-GB"/>
              </w:rPr>
              <w:t xml:space="preserve">are </w:t>
            </w:r>
            <w:r w:rsidRPr="00B75D76">
              <w:rPr>
                <w:rFonts w:ascii="Segoe UI" w:eastAsia="Times New Roman" w:hAnsi="Segoe UI" w:cs="Segoe UI"/>
                <w:bCs/>
                <w:sz w:val="21"/>
                <w:szCs w:val="21"/>
                <w:lang w:eastAsia="en-GB"/>
              </w:rPr>
              <w:t>now offering unlimited internships online</w:t>
            </w:r>
            <w:r w:rsidR="00B75D76" w:rsidRPr="00B75D76">
              <w:rPr>
                <w:rFonts w:ascii="Segoe UI" w:eastAsia="Times New Roman" w:hAnsi="Segoe UI" w:cs="Segoe UI"/>
                <w:bCs/>
                <w:sz w:val="21"/>
                <w:szCs w:val="21"/>
                <w:lang w:eastAsia="en-GB"/>
              </w:rPr>
              <w:t xml:space="preserve"> so e</w:t>
            </w:r>
            <w:r w:rsidRPr="00B75D76">
              <w:rPr>
                <w:rFonts w:ascii="Segoe UI" w:eastAsia="Times New Roman" w:hAnsi="Segoe UI" w:cs="Segoe UI"/>
                <w:bCs/>
                <w:sz w:val="21"/>
                <w:szCs w:val="21"/>
                <w:lang w:eastAsia="en-GB"/>
              </w:rPr>
              <w:t>mployers are responding</w:t>
            </w:r>
            <w:r w:rsidR="00B75D76" w:rsidRPr="00B75D76">
              <w:rPr>
                <w:rFonts w:ascii="Segoe UI" w:eastAsia="Times New Roman" w:hAnsi="Segoe UI" w:cs="Segoe UI"/>
                <w:bCs/>
                <w:sz w:val="21"/>
                <w:szCs w:val="21"/>
                <w:lang w:eastAsia="en-GB"/>
              </w:rPr>
              <w:t xml:space="preserve"> - </w:t>
            </w:r>
            <w:hyperlink r:id="rId15" w:history="1">
              <w:r w:rsidR="00A5371E" w:rsidRPr="007B1284">
                <w:rPr>
                  <w:rStyle w:val="Hyperlink"/>
                  <w:rFonts w:ascii="Segoe UI" w:eastAsia="Times New Roman" w:hAnsi="Segoe UI" w:cs="Segoe UI"/>
                  <w:bCs/>
                  <w:sz w:val="21"/>
                  <w:szCs w:val="21"/>
                  <w:lang w:eastAsia="en-GB"/>
                </w:rPr>
                <w:t>https://www.insidesherpa.com/virtual-internships/theme/m7W4GMqeT3bh9Nb2c/KPMG-Data-Analytics-Virtual-Internship</w:t>
              </w:r>
            </w:hyperlink>
          </w:p>
          <w:p w14:paraId="4E45B6E8" w14:textId="77777777" w:rsidR="00315EA9" w:rsidRDefault="00315EA9" w:rsidP="00315EA9">
            <w:pPr>
              <w:rPr>
                <w:rFonts w:ascii="Segoe UI" w:eastAsia="Times New Roman" w:hAnsi="Segoe UI" w:cs="Segoe UI"/>
                <w:sz w:val="21"/>
                <w:szCs w:val="21"/>
                <w:lang w:eastAsia="en-GB"/>
              </w:rPr>
            </w:pPr>
          </w:p>
          <w:p w14:paraId="4BDB82D0" w14:textId="407B37E4" w:rsidR="00E17C0C" w:rsidRPr="006760F3" w:rsidRDefault="00E17C0C" w:rsidP="00602791">
            <w:pPr>
              <w:rPr>
                <w:color w:val="FF0000"/>
              </w:rPr>
            </w:pPr>
          </w:p>
        </w:tc>
      </w:tr>
      <w:tr w:rsidR="00424626" w:rsidRPr="00424626" w14:paraId="3E9A2C85" w14:textId="77777777" w:rsidTr="00521C9A">
        <w:tc>
          <w:tcPr>
            <w:tcW w:w="9305" w:type="dxa"/>
          </w:tcPr>
          <w:p w14:paraId="281EBF35" w14:textId="65652321" w:rsidR="001B62A8" w:rsidRPr="00424626" w:rsidRDefault="001B62A8" w:rsidP="00AD56FD">
            <w:pPr>
              <w:rPr>
                <w:rFonts w:cstheme="minorHAnsi"/>
                <w:b/>
                <w:sz w:val="24"/>
                <w:szCs w:val="24"/>
              </w:rPr>
            </w:pPr>
            <w:r w:rsidRPr="00424626">
              <w:rPr>
                <w:rFonts w:cstheme="minorHAnsi"/>
                <w:b/>
                <w:sz w:val="24"/>
                <w:szCs w:val="24"/>
              </w:rPr>
              <w:lastRenderedPageBreak/>
              <w:t xml:space="preserve">Item 3: </w:t>
            </w:r>
            <w:r w:rsidR="007821F8" w:rsidRPr="00424626">
              <w:rPr>
                <w:rFonts w:cstheme="minorHAnsi"/>
                <w:b/>
                <w:sz w:val="24"/>
                <w:szCs w:val="24"/>
              </w:rPr>
              <w:t xml:space="preserve">Workshop – </w:t>
            </w:r>
            <w:r w:rsidR="00B75D76" w:rsidRPr="00424626">
              <w:rPr>
                <w:rFonts w:cstheme="minorHAnsi"/>
                <w:b/>
                <w:sz w:val="24"/>
                <w:szCs w:val="24"/>
              </w:rPr>
              <w:t>reviewing the SAP potential investment fund projects</w:t>
            </w:r>
          </w:p>
        </w:tc>
      </w:tr>
      <w:tr w:rsidR="006760F3" w:rsidRPr="00424626" w14:paraId="53FAC88E" w14:textId="77777777" w:rsidTr="00521C9A">
        <w:trPr>
          <w:trHeight w:val="70"/>
        </w:trPr>
        <w:tc>
          <w:tcPr>
            <w:tcW w:w="9305" w:type="dxa"/>
          </w:tcPr>
          <w:p w14:paraId="25843E63" w14:textId="77777777" w:rsidR="00424626" w:rsidRDefault="00424626" w:rsidP="00424626">
            <w:pPr>
              <w:spacing w:after="160" w:line="259" w:lineRule="auto"/>
              <w:rPr>
                <w:rFonts w:ascii="Segoe UI" w:hAnsi="Segoe UI" w:cs="Segoe UI"/>
                <w:sz w:val="21"/>
                <w:szCs w:val="21"/>
                <w:u w:val="single"/>
              </w:rPr>
            </w:pPr>
          </w:p>
          <w:p w14:paraId="7AA3B19B" w14:textId="2AA560ED" w:rsidR="00424626" w:rsidRPr="00424626" w:rsidRDefault="00424626" w:rsidP="00424626">
            <w:pPr>
              <w:spacing w:after="160" w:line="259" w:lineRule="auto"/>
              <w:rPr>
                <w:rFonts w:ascii="Segoe UI" w:hAnsi="Segoe UI" w:cs="Segoe UI"/>
                <w:b/>
                <w:bCs/>
                <w:sz w:val="21"/>
                <w:szCs w:val="21"/>
                <w:u w:val="single"/>
              </w:rPr>
            </w:pPr>
            <w:r w:rsidRPr="00424626">
              <w:rPr>
                <w:rFonts w:ascii="Segoe UI" w:hAnsi="Segoe UI" w:cs="Segoe UI"/>
                <w:b/>
                <w:bCs/>
                <w:sz w:val="21"/>
                <w:szCs w:val="21"/>
                <w:u w:val="single"/>
              </w:rPr>
              <w:t>Equipping Young People for Success – led by Karin Porter</w:t>
            </w:r>
          </w:p>
          <w:p w14:paraId="57398CE2" w14:textId="77777777" w:rsidR="00424626" w:rsidRDefault="00424626" w:rsidP="00424626">
            <w:pPr>
              <w:rPr>
                <w:rFonts w:ascii="Calibri" w:eastAsia="Calibri" w:hAnsi="Calibri" w:cs="Calibri"/>
                <w:b/>
                <w:bCs/>
              </w:rPr>
            </w:pPr>
            <w:r>
              <w:rPr>
                <w:rFonts w:ascii="Calibri" w:eastAsia="Calibri" w:hAnsi="Calibri" w:cs="Calibri"/>
                <w:b/>
                <w:bCs/>
              </w:rPr>
              <w:t xml:space="preserve">Priority - </w:t>
            </w:r>
            <w:r>
              <w:rPr>
                <w:rFonts w:ascii="Calibri" w:eastAsia="+mn-ea" w:hAnsi="Calibri" w:cs="Calibri"/>
                <w:b/>
                <w:bCs/>
                <w:kern w:val="24"/>
              </w:rPr>
              <w:t>Equipping young people with the confidence and work-ready skills</w:t>
            </w:r>
          </w:p>
          <w:p w14:paraId="66B241FB" w14:textId="77777777" w:rsidR="00424626" w:rsidRDefault="00424626" w:rsidP="00424626">
            <w:pPr>
              <w:rPr>
                <w:rFonts w:ascii="Calibri" w:eastAsia="Calibri" w:hAnsi="Calibri" w:cs="Calibri"/>
                <w:b/>
                <w:bCs/>
              </w:rPr>
            </w:pPr>
          </w:p>
          <w:p w14:paraId="3A907140" w14:textId="5F1501F7" w:rsidR="00424626" w:rsidRDefault="00424626" w:rsidP="00424626">
            <w:pPr>
              <w:rPr>
                <w:rFonts w:ascii="Calibri" w:eastAsia="Calibri" w:hAnsi="Calibri" w:cs="Calibri"/>
                <w:bCs/>
              </w:rPr>
            </w:pPr>
            <w:r>
              <w:rPr>
                <w:rFonts w:ascii="Calibri" w:eastAsia="Calibri" w:hAnsi="Calibri" w:cs="Calibri"/>
                <w:bCs/>
              </w:rPr>
              <w:t xml:space="preserve">Karin explained that for young people it is a scary place at the </w:t>
            </w:r>
            <w:proofErr w:type="gramStart"/>
            <w:r>
              <w:rPr>
                <w:rFonts w:ascii="Calibri" w:eastAsia="Calibri" w:hAnsi="Calibri" w:cs="Calibri"/>
                <w:bCs/>
              </w:rPr>
              <w:t>moment</w:t>
            </w:r>
            <w:proofErr w:type="gramEnd"/>
            <w:r>
              <w:rPr>
                <w:rFonts w:ascii="Calibri" w:eastAsia="Calibri" w:hAnsi="Calibri" w:cs="Calibri"/>
                <w:bCs/>
              </w:rPr>
              <w:t xml:space="preserve"> and they will be disproportionally hit. The working group considered activities to increase their social and cultural capital on an individual basis, some will be vocational skills, others personal skills. Included will be essential life skills such as the Creative Computing Club.</w:t>
            </w:r>
          </w:p>
          <w:p w14:paraId="43F95CF6" w14:textId="77777777" w:rsidR="00424626" w:rsidRDefault="00424626" w:rsidP="00424626">
            <w:pPr>
              <w:rPr>
                <w:rFonts w:ascii="Calibri" w:eastAsia="Calibri" w:hAnsi="Calibri" w:cs="Calibri"/>
                <w:bCs/>
              </w:rPr>
            </w:pPr>
          </w:p>
          <w:p w14:paraId="525572A0" w14:textId="132CFF25" w:rsidR="00424626" w:rsidRDefault="00424626" w:rsidP="00424626">
            <w:pPr>
              <w:rPr>
                <w:rFonts w:ascii="Calibri" w:eastAsia="Calibri" w:hAnsi="Calibri" w:cs="Calibri"/>
                <w:bCs/>
                <w:color w:val="70AD47" w:themeColor="accent6"/>
              </w:rPr>
            </w:pPr>
            <w:r w:rsidRPr="00C17517">
              <w:rPr>
                <w:rFonts w:ascii="Calibri" w:eastAsia="Calibri" w:hAnsi="Calibri" w:cs="Calibri"/>
              </w:rPr>
              <w:t xml:space="preserve">KP </w:t>
            </w:r>
            <w:r w:rsidR="00C50CD0" w:rsidRPr="00811EBF">
              <w:rPr>
                <w:rFonts w:ascii="Calibri" w:eastAsia="Calibri" w:hAnsi="Calibri" w:cs="Calibri"/>
                <w:bCs/>
              </w:rPr>
              <w:t xml:space="preserve">encouraged the members to think </w:t>
            </w:r>
            <w:r w:rsidRPr="00811EBF">
              <w:rPr>
                <w:rFonts w:ascii="Calibri" w:eastAsia="Calibri" w:hAnsi="Calibri" w:cs="Calibri"/>
                <w:bCs/>
              </w:rPr>
              <w:t>bolder</w:t>
            </w:r>
            <w:r w:rsidR="00811EBF" w:rsidRPr="00811EBF">
              <w:rPr>
                <w:rFonts w:ascii="Calibri" w:eastAsia="Calibri" w:hAnsi="Calibri" w:cs="Calibri"/>
                <w:bCs/>
              </w:rPr>
              <w:t xml:space="preserve"> and learn the l</w:t>
            </w:r>
            <w:r w:rsidRPr="00811EBF">
              <w:rPr>
                <w:rFonts w:ascii="Calibri" w:eastAsia="Calibri" w:hAnsi="Calibri" w:cs="Calibri"/>
                <w:bCs/>
              </w:rPr>
              <w:t>essons</w:t>
            </w:r>
            <w:r w:rsidR="00811EBF" w:rsidRPr="00811EBF">
              <w:rPr>
                <w:rFonts w:ascii="Calibri" w:eastAsia="Calibri" w:hAnsi="Calibri" w:cs="Calibri"/>
                <w:bCs/>
              </w:rPr>
              <w:t>/</w:t>
            </w:r>
            <w:r w:rsidRPr="00811EBF">
              <w:rPr>
                <w:rFonts w:ascii="Calibri" w:eastAsia="Calibri" w:hAnsi="Calibri" w:cs="Calibri"/>
                <w:bCs/>
              </w:rPr>
              <w:t>positives from lockdown</w:t>
            </w:r>
            <w:r w:rsidR="00811EBF" w:rsidRPr="00811EBF">
              <w:rPr>
                <w:rFonts w:ascii="Calibri" w:eastAsia="Calibri" w:hAnsi="Calibri" w:cs="Calibri"/>
                <w:bCs/>
              </w:rPr>
              <w:t xml:space="preserve">. BM backed up the discussions stating that </w:t>
            </w:r>
            <w:r w:rsidRPr="00811EBF">
              <w:rPr>
                <w:rFonts w:ascii="Calibri" w:eastAsia="Calibri" w:hAnsi="Calibri" w:cs="Calibri"/>
                <w:bCs/>
              </w:rPr>
              <w:t>participation</w:t>
            </w:r>
            <w:r w:rsidR="00811EBF" w:rsidRPr="00811EBF">
              <w:rPr>
                <w:rFonts w:ascii="Calibri" w:eastAsia="Calibri" w:hAnsi="Calibri" w:cs="Calibri"/>
                <w:bCs/>
              </w:rPr>
              <w:t xml:space="preserve"> in activities allows young people to learn what they like/</w:t>
            </w:r>
            <w:proofErr w:type="gramStart"/>
            <w:r w:rsidR="00811EBF" w:rsidRPr="00811EBF">
              <w:rPr>
                <w:rFonts w:ascii="Calibri" w:eastAsia="Calibri" w:hAnsi="Calibri" w:cs="Calibri"/>
                <w:bCs/>
              </w:rPr>
              <w:t>don’t</w:t>
            </w:r>
            <w:proofErr w:type="gramEnd"/>
            <w:r w:rsidR="00811EBF" w:rsidRPr="00811EBF">
              <w:rPr>
                <w:rFonts w:ascii="Calibri" w:eastAsia="Calibri" w:hAnsi="Calibri" w:cs="Calibri"/>
                <w:bCs/>
              </w:rPr>
              <w:t xml:space="preserve"> like.</w:t>
            </w:r>
          </w:p>
          <w:p w14:paraId="4044E943" w14:textId="77777777" w:rsidR="00811EBF" w:rsidRPr="00F0146F" w:rsidRDefault="00811EBF" w:rsidP="00424626">
            <w:pPr>
              <w:rPr>
                <w:rFonts w:ascii="Calibri" w:eastAsia="Calibri" w:hAnsi="Calibri" w:cs="Calibri"/>
                <w:bCs/>
                <w:color w:val="70AD47" w:themeColor="accent6"/>
              </w:rPr>
            </w:pPr>
          </w:p>
          <w:p w14:paraId="4A12ED31" w14:textId="77777777" w:rsidR="00C50CD0" w:rsidRPr="00C17517" w:rsidRDefault="00C50CD0" w:rsidP="00C50CD0">
            <w:pPr>
              <w:rPr>
                <w:rFonts w:ascii="Calibri" w:eastAsia="Calibri" w:hAnsi="Calibri" w:cs="Calibri"/>
                <w:b/>
                <w:bCs/>
              </w:rPr>
            </w:pPr>
            <w:r w:rsidRPr="00C17517">
              <w:rPr>
                <w:rFonts w:ascii="Calibri" w:eastAsia="Calibri" w:hAnsi="Calibri" w:cs="Calibri"/>
                <w:b/>
                <w:bCs/>
              </w:rPr>
              <w:t>Priority - Careers Inspiration &amp; Improving CEIAG, Employer involvement &amp; economy info</w:t>
            </w:r>
          </w:p>
          <w:p w14:paraId="44B3BB07" w14:textId="5CCBC53F" w:rsidR="00424626" w:rsidRDefault="00424626" w:rsidP="00424626">
            <w:pPr>
              <w:rPr>
                <w:rFonts w:ascii="Calibri" w:eastAsia="Calibri" w:hAnsi="Calibri" w:cs="Calibri"/>
                <w:bCs/>
              </w:rPr>
            </w:pPr>
            <w:r w:rsidRPr="00C17517">
              <w:rPr>
                <w:rFonts w:ascii="Calibri" w:eastAsia="Calibri" w:hAnsi="Calibri" w:cs="Calibri"/>
              </w:rPr>
              <w:t xml:space="preserve">KP </w:t>
            </w:r>
            <w:r w:rsidR="00811EBF" w:rsidRPr="00C17517">
              <w:rPr>
                <w:rFonts w:ascii="Calibri" w:eastAsia="Calibri" w:hAnsi="Calibri" w:cs="Calibri"/>
              </w:rPr>
              <w:t>explained that the</w:t>
            </w:r>
            <w:r w:rsidRPr="00C17517">
              <w:rPr>
                <w:rFonts w:ascii="Calibri" w:eastAsia="Calibri" w:hAnsi="Calibri" w:cs="Calibri"/>
              </w:rPr>
              <w:t xml:space="preserve"> thrust</w:t>
            </w:r>
            <w:r w:rsidRPr="00C17517">
              <w:rPr>
                <w:rFonts w:ascii="Calibri" w:eastAsia="Calibri" w:hAnsi="Calibri" w:cs="Calibri"/>
                <w:bCs/>
              </w:rPr>
              <w:t xml:space="preserve"> of the priority is for senior leaders to engage in the EAN network</w:t>
            </w:r>
            <w:r w:rsidR="00811EBF" w:rsidRPr="00C17517">
              <w:rPr>
                <w:rFonts w:ascii="Calibri" w:eastAsia="Calibri" w:hAnsi="Calibri" w:cs="Calibri"/>
                <w:bCs/>
              </w:rPr>
              <w:t xml:space="preserve"> and to r</w:t>
            </w:r>
            <w:r w:rsidRPr="00C17517">
              <w:rPr>
                <w:rFonts w:ascii="Calibri" w:eastAsia="Calibri" w:hAnsi="Calibri" w:cs="Calibri"/>
                <w:bCs/>
              </w:rPr>
              <w:t>eview the impact the EAN is currently having</w:t>
            </w:r>
            <w:r w:rsidR="00A5371E">
              <w:rPr>
                <w:rFonts w:ascii="Calibri" w:eastAsia="Calibri" w:hAnsi="Calibri" w:cs="Calibri"/>
                <w:bCs/>
              </w:rPr>
              <w:t xml:space="preserve"> and whether</w:t>
            </w:r>
            <w:r w:rsidRPr="00C17517">
              <w:rPr>
                <w:rFonts w:ascii="Calibri" w:eastAsia="Calibri" w:hAnsi="Calibri" w:cs="Calibri"/>
                <w:bCs/>
              </w:rPr>
              <w:t xml:space="preserve"> Gatsby benchmark still</w:t>
            </w:r>
            <w:r w:rsidR="00811EBF" w:rsidRPr="00C17517">
              <w:rPr>
                <w:rFonts w:ascii="Calibri" w:eastAsia="Calibri" w:hAnsi="Calibri" w:cs="Calibri"/>
                <w:bCs/>
              </w:rPr>
              <w:t xml:space="preserve"> of equal</w:t>
            </w:r>
            <w:r w:rsidRPr="00C17517">
              <w:rPr>
                <w:rFonts w:ascii="Calibri" w:eastAsia="Calibri" w:hAnsi="Calibri" w:cs="Calibri"/>
                <w:bCs/>
              </w:rPr>
              <w:t xml:space="preserve"> relevant in C</w:t>
            </w:r>
            <w:r w:rsidR="00811EBF" w:rsidRPr="00C17517">
              <w:rPr>
                <w:rFonts w:ascii="Calibri" w:eastAsia="Calibri" w:hAnsi="Calibri" w:cs="Calibri"/>
                <w:bCs/>
              </w:rPr>
              <w:t>-</w:t>
            </w:r>
            <w:r w:rsidRPr="00C17517">
              <w:rPr>
                <w:rFonts w:ascii="Calibri" w:eastAsia="Calibri" w:hAnsi="Calibri" w:cs="Calibri"/>
                <w:bCs/>
              </w:rPr>
              <w:t>19 world</w:t>
            </w:r>
            <w:r w:rsidR="00A5371E">
              <w:rPr>
                <w:rFonts w:ascii="Calibri" w:eastAsia="Calibri" w:hAnsi="Calibri" w:cs="Calibri"/>
                <w:bCs/>
              </w:rPr>
              <w:t>.</w:t>
            </w:r>
            <w:r w:rsidRPr="00C17517">
              <w:rPr>
                <w:rFonts w:ascii="Calibri" w:eastAsia="Calibri" w:hAnsi="Calibri" w:cs="Calibri"/>
                <w:bCs/>
              </w:rPr>
              <w:t xml:space="preserve"> </w:t>
            </w:r>
          </w:p>
          <w:p w14:paraId="1DBD3B41" w14:textId="77777777" w:rsidR="00A5371E" w:rsidRPr="00C17517" w:rsidRDefault="00A5371E" w:rsidP="00424626">
            <w:pPr>
              <w:rPr>
                <w:rFonts w:ascii="Calibri" w:eastAsia="Calibri" w:hAnsi="Calibri" w:cs="Calibri"/>
                <w:bCs/>
              </w:rPr>
            </w:pPr>
          </w:p>
          <w:p w14:paraId="3E1AC905" w14:textId="71A0F48F" w:rsidR="00424626" w:rsidRPr="00C17517" w:rsidRDefault="00424626" w:rsidP="00424626">
            <w:pPr>
              <w:rPr>
                <w:rFonts w:ascii="Calibri" w:eastAsia="Calibri" w:hAnsi="Calibri" w:cs="Calibri"/>
                <w:bCs/>
              </w:rPr>
            </w:pPr>
            <w:r w:rsidRPr="00C17517">
              <w:rPr>
                <w:rFonts w:ascii="Calibri" w:eastAsia="Calibri" w:hAnsi="Calibri" w:cs="Calibri"/>
              </w:rPr>
              <w:t>GT</w:t>
            </w:r>
            <w:r w:rsidRPr="00C17517">
              <w:rPr>
                <w:rFonts w:ascii="Calibri" w:eastAsia="Calibri" w:hAnsi="Calibri" w:cs="Calibri"/>
                <w:bCs/>
              </w:rPr>
              <w:t xml:space="preserve"> </w:t>
            </w:r>
            <w:r w:rsidR="00811EBF" w:rsidRPr="00C17517">
              <w:rPr>
                <w:rFonts w:ascii="Calibri" w:eastAsia="Calibri" w:hAnsi="Calibri" w:cs="Calibri"/>
                <w:bCs/>
              </w:rPr>
              <w:t>stated that t</w:t>
            </w:r>
            <w:r w:rsidRPr="00C17517">
              <w:rPr>
                <w:rFonts w:ascii="Calibri" w:eastAsia="Calibri" w:hAnsi="Calibri" w:cs="Calibri"/>
                <w:bCs/>
              </w:rPr>
              <w:t>here are examples of virtual activities</w:t>
            </w:r>
            <w:r w:rsidR="00811EBF" w:rsidRPr="00C17517">
              <w:rPr>
                <w:rFonts w:ascii="Calibri" w:eastAsia="Calibri" w:hAnsi="Calibri" w:cs="Calibri"/>
                <w:bCs/>
              </w:rPr>
              <w:t xml:space="preserve"> e.g.</w:t>
            </w:r>
            <w:r w:rsidRPr="00C17517">
              <w:rPr>
                <w:rFonts w:ascii="Calibri" w:eastAsia="Calibri" w:hAnsi="Calibri" w:cs="Calibri"/>
                <w:bCs/>
              </w:rPr>
              <w:t xml:space="preserve"> Morgan Sindell</w:t>
            </w:r>
            <w:r w:rsidR="00811EBF" w:rsidRPr="00C17517">
              <w:rPr>
                <w:rFonts w:ascii="Calibri" w:eastAsia="Calibri" w:hAnsi="Calibri" w:cs="Calibri"/>
                <w:bCs/>
              </w:rPr>
              <w:t xml:space="preserve"> have been</w:t>
            </w:r>
            <w:r w:rsidRPr="00C17517">
              <w:rPr>
                <w:rFonts w:ascii="Calibri" w:eastAsia="Calibri" w:hAnsi="Calibri" w:cs="Calibri"/>
                <w:bCs/>
              </w:rPr>
              <w:t xml:space="preserve"> carrying out virtual </w:t>
            </w:r>
            <w:r w:rsidR="00811EBF" w:rsidRPr="00C17517">
              <w:rPr>
                <w:rFonts w:ascii="Calibri" w:eastAsia="Calibri" w:hAnsi="Calibri" w:cs="Calibri"/>
                <w:bCs/>
              </w:rPr>
              <w:t>work experience</w:t>
            </w:r>
            <w:r w:rsidRPr="00C17517">
              <w:rPr>
                <w:rFonts w:ascii="Calibri" w:eastAsia="Calibri" w:hAnsi="Calibri" w:cs="Calibri"/>
                <w:bCs/>
              </w:rPr>
              <w:t xml:space="preserve">. </w:t>
            </w:r>
            <w:r w:rsidR="00811EBF" w:rsidRPr="00C17517">
              <w:rPr>
                <w:rFonts w:ascii="Calibri" w:eastAsia="Calibri" w:hAnsi="Calibri" w:cs="Calibri"/>
                <w:bCs/>
              </w:rPr>
              <w:t>The</w:t>
            </w:r>
            <w:r w:rsidRPr="00C17517">
              <w:rPr>
                <w:rFonts w:ascii="Calibri" w:eastAsia="Calibri" w:hAnsi="Calibri" w:cs="Calibri"/>
                <w:bCs/>
              </w:rPr>
              <w:t xml:space="preserve"> CEC </w:t>
            </w:r>
            <w:r w:rsidR="00811EBF" w:rsidRPr="00C17517">
              <w:rPr>
                <w:rFonts w:ascii="Calibri" w:eastAsia="Calibri" w:hAnsi="Calibri" w:cs="Calibri"/>
                <w:bCs/>
              </w:rPr>
              <w:t xml:space="preserve">are also </w:t>
            </w:r>
            <w:r w:rsidRPr="00C17517">
              <w:rPr>
                <w:rFonts w:ascii="Calibri" w:eastAsia="Calibri" w:hAnsi="Calibri" w:cs="Calibri"/>
                <w:bCs/>
              </w:rPr>
              <w:t xml:space="preserve">currently in discussion with Gatsby </w:t>
            </w:r>
            <w:r w:rsidR="00811EBF" w:rsidRPr="00C17517">
              <w:rPr>
                <w:rFonts w:ascii="Calibri" w:eastAsia="Calibri" w:hAnsi="Calibri" w:cs="Calibri"/>
                <w:bCs/>
              </w:rPr>
              <w:t>F</w:t>
            </w:r>
            <w:r w:rsidRPr="00C17517">
              <w:rPr>
                <w:rFonts w:ascii="Calibri" w:eastAsia="Calibri" w:hAnsi="Calibri" w:cs="Calibri"/>
                <w:bCs/>
              </w:rPr>
              <w:t xml:space="preserve">oundation </w:t>
            </w:r>
            <w:r w:rsidR="00811EBF" w:rsidRPr="00C17517">
              <w:rPr>
                <w:rFonts w:ascii="Calibri" w:eastAsia="Calibri" w:hAnsi="Calibri" w:cs="Calibri"/>
                <w:bCs/>
              </w:rPr>
              <w:t>regarding a</w:t>
            </w:r>
            <w:r w:rsidRPr="00C17517">
              <w:rPr>
                <w:rFonts w:ascii="Calibri" w:eastAsia="Calibri" w:hAnsi="Calibri" w:cs="Calibri"/>
                <w:bCs/>
              </w:rPr>
              <w:t xml:space="preserve"> review.</w:t>
            </w:r>
          </w:p>
          <w:p w14:paraId="5AFE450E" w14:textId="5E94D7A8" w:rsidR="00424626" w:rsidRPr="00C17517" w:rsidRDefault="00811EBF" w:rsidP="00424626">
            <w:pPr>
              <w:rPr>
                <w:rFonts w:ascii="Calibri" w:eastAsia="Calibri" w:hAnsi="Calibri" w:cs="Calibri"/>
              </w:rPr>
            </w:pPr>
            <w:r w:rsidRPr="00C17517">
              <w:rPr>
                <w:rFonts w:ascii="Calibri" w:eastAsia="Calibri" w:hAnsi="Calibri" w:cs="Calibri"/>
              </w:rPr>
              <w:t>There was agreement that online support from employers is more viable at this current time and we need to bring Ofsted and awarding boards with us on this ethos. We also n</w:t>
            </w:r>
            <w:r w:rsidR="00424626" w:rsidRPr="00C17517">
              <w:rPr>
                <w:rFonts w:ascii="Calibri" w:eastAsia="Calibri" w:hAnsi="Calibri" w:cs="Calibri"/>
              </w:rPr>
              <w:t xml:space="preserve">eed to equip </w:t>
            </w:r>
            <w:r w:rsidRPr="00C17517">
              <w:rPr>
                <w:rFonts w:ascii="Calibri" w:eastAsia="Calibri" w:hAnsi="Calibri" w:cs="Calibri"/>
              </w:rPr>
              <w:t>young people</w:t>
            </w:r>
            <w:r w:rsidR="00424626" w:rsidRPr="00C17517">
              <w:rPr>
                <w:rFonts w:ascii="Calibri" w:eastAsia="Calibri" w:hAnsi="Calibri" w:cs="Calibri"/>
              </w:rPr>
              <w:t xml:space="preserve"> with the to</w:t>
            </w:r>
            <w:r w:rsidRPr="00C17517">
              <w:rPr>
                <w:rFonts w:ascii="Calibri" w:eastAsia="Calibri" w:hAnsi="Calibri" w:cs="Calibri"/>
              </w:rPr>
              <w:t>o</w:t>
            </w:r>
            <w:r w:rsidR="00424626" w:rsidRPr="00C17517">
              <w:rPr>
                <w:rFonts w:ascii="Calibri" w:eastAsia="Calibri" w:hAnsi="Calibri" w:cs="Calibri"/>
              </w:rPr>
              <w:t xml:space="preserve">ls and equipment </w:t>
            </w:r>
            <w:r w:rsidRPr="00C17517">
              <w:rPr>
                <w:rFonts w:ascii="Calibri" w:eastAsia="Calibri" w:hAnsi="Calibri" w:cs="Calibri"/>
              </w:rPr>
              <w:t>to find their way forward into their career</w:t>
            </w:r>
            <w:r w:rsidR="00424626" w:rsidRPr="00C17517">
              <w:rPr>
                <w:rFonts w:ascii="Calibri" w:eastAsia="Calibri" w:hAnsi="Calibri" w:cs="Calibri"/>
              </w:rPr>
              <w:t xml:space="preserve">. </w:t>
            </w:r>
          </w:p>
          <w:p w14:paraId="28C17341" w14:textId="01879C76" w:rsidR="00C17517" w:rsidRPr="00C17517" w:rsidRDefault="00424626" w:rsidP="00C17517">
            <w:pPr>
              <w:rPr>
                <w:rFonts w:ascii="Calibri" w:eastAsia="Calibri" w:hAnsi="Calibri" w:cs="Calibri"/>
              </w:rPr>
            </w:pPr>
            <w:r w:rsidRPr="00C17517">
              <w:rPr>
                <w:rFonts w:ascii="Calibri" w:eastAsia="Calibri" w:hAnsi="Calibri" w:cs="Calibri"/>
              </w:rPr>
              <w:t xml:space="preserve">BM </w:t>
            </w:r>
            <w:r w:rsidR="00C17517" w:rsidRPr="00C17517">
              <w:rPr>
                <w:rFonts w:ascii="Calibri" w:eastAsia="Calibri" w:hAnsi="Calibri" w:cs="Calibri"/>
              </w:rPr>
              <w:t>stated that there is f</w:t>
            </w:r>
            <w:r w:rsidRPr="00C17517">
              <w:rPr>
                <w:rFonts w:ascii="Calibri" w:eastAsia="Calibri" w:hAnsi="Calibri" w:cs="Calibri"/>
              </w:rPr>
              <w:t xml:space="preserve">lexibility developing around virtual apprenticeship </w:t>
            </w:r>
            <w:proofErr w:type="gramStart"/>
            <w:r w:rsidRPr="00C17517">
              <w:rPr>
                <w:rFonts w:ascii="Calibri" w:eastAsia="Calibri" w:hAnsi="Calibri" w:cs="Calibri"/>
              </w:rPr>
              <w:t>activities</w:t>
            </w:r>
            <w:proofErr w:type="gramEnd"/>
            <w:r w:rsidR="00C17517" w:rsidRPr="00C17517">
              <w:rPr>
                <w:rFonts w:ascii="Calibri" w:eastAsia="Calibri" w:hAnsi="Calibri" w:cs="Calibri"/>
              </w:rPr>
              <w:t xml:space="preserve"> but n</w:t>
            </w:r>
            <w:r w:rsidRPr="00C17517">
              <w:rPr>
                <w:rFonts w:ascii="Calibri" w:eastAsia="Calibri" w:hAnsi="Calibri" w:cs="Calibri"/>
              </w:rPr>
              <w:t xml:space="preserve">o flexibility seen as yet on T-Levels. </w:t>
            </w:r>
            <w:r w:rsidR="00C17517" w:rsidRPr="00C17517">
              <w:rPr>
                <w:rFonts w:ascii="Calibri" w:eastAsia="Calibri" w:hAnsi="Calibri" w:cs="Calibri"/>
              </w:rPr>
              <w:t xml:space="preserve">TC encouraged us to keep feeding comments into the ESFA as they will be fed up </w:t>
            </w:r>
            <w:proofErr w:type="gramStart"/>
            <w:r w:rsidR="00C17517" w:rsidRPr="00C17517">
              <w:rPr>
                <w:rFonts w:ascii="Calibri" w:eastAsia="Calibri" w:hAnsi="Calibri" w:cs="Calibri"/>
              </w:rPr>
              <w:t>to</w:t>
            </w:r>
            <w:proofErr w:type="gramEnd"/>
            <w:r w:rsidR="00C17517" w:rsidRPr="00C17517">
              <w:rPr>
                <w:rFonts w:ascii="Calibri" w:eastAsia="Calibri" w:hAnsi="Calibri" w:cs="Calibri"/>
              </w:rPr>
              <w:t xml:space="preserve"> min</w:t>
            </w:r>
            <w:r w:rsidR="00A5371E">
              <w:rPr>
                <w:rFonts w:ascii="Calibri" w:eastAsia="Calibri" w:hAnsi="Calibri" w:cs="Calibri"/>
              </w:rPr>
              <w:t>i</w:t>
            </w:r>
            <w:r w:rsidR="00C17517" w:rsidRPr="00C17517">
              <w:rPr>
                <w:rFonts w:ascii="Calibri" w:eastAsia="Calibri" w:hAnsi="Calibri" w:cs="Calibri"/>
              </w:rPr>
              <w:t xml:space="preserve">sters. </w:t>
            </w:r>
            <w:r w:rsidR="00A5371E">
              <w:rPr>
                <w:rFonts w:ascii="Calibri" w:eastAsia="Calibri" w:hAnsi="Calibri" w:cs="Calibri"/>
              </w:rPr>
              <w:t>She also stated that</w:t>
            </w:r>
            <w:r w:rsidR="00C17517" w:rsidRPr="00C17517">
              <w:rPr>
                <w:rFonts w:ascii="Calibri" w:eastAsia="Calibri" w:hAnsi="Calibri" w:cs="Calibri"/>
              </w:rPr>
              <w:t xml:space="preserve"> Ofsted</w:t>
            </w:r>
            <w:r w:rsidR="00A5371E">
              <w:rPr>
                <w:rFonts w:ascii="Calibri" w:eastAsia="Calibri" w:hAnsi="Calibri" w:cs="Calibri"/>
              </w:rPr>
              <w:t xml:space="preserve"> </w:t>
            </w:r>
            <w:r w:rsidR="00C17517" w:rsidRPr="00C17517">
              <w:rPr>
                <w:rFonts w:ascii="Calibri" w:eastAsia="Calibri" w:hAnsi="Calibri" w:cs="Calibri"/>
              </w:rPr>
              <w:t xml:space="preserve">recognise that things need </w:t>
            </w:r>
            <w:r w:rsidR="00A5371E">
              <w:rPr>
                <w:rFonts w:ascii="Calibri" w:eastAsia="Calibri" w:hAnsi="Calibri" w:cs="Calibri"/>
              </w:rPr>
              <w:t>looking at</w:t>
            </w:r>
            <w:r w:rsidR="00C17517" w:rsidRPr="00C17517">
              <w:rPr>
                <w:rFonts w:ascii="Calibri" w:eastAsia="Calibri" w:hAnsi="Calibri" w:cs="Calibri"/>
              </w:rPr>
              <w:t xml:space="preserve"> differently.</w:t>
            </w:r>
          </w:p>
          <w:p w14:paraId="6F97836E" w14:textId="4A8A0D72" w:rsidR="00C17517" w:rsidRPr="00C17517" w:rsidRDefault="00C17517" w:rsidP="00C17517">
            <w:pPr>
              <w:rPr>
                <w:rFonts w:ascii="Calibri" w:eastAsia="Calibri" w:hAnsi="Calibri" w:cs="Calibri"/>
              </w:rPr>
            </w:pPr>
            <w:r w:rsidRPr="00C17517">
              <w:rPr>
                <w:rFonts w:ascii="Calibri" w:eastAsia="Calibri" w:hAnsi="Calibri" w:cs="Calibri"/>
              </w:rPr>
              <w:t>DB also suggested that if there are any construction related concerns then she can feed into the IfA Construction Route Panel and other IfA employer forums.  Sometimes an employer/business voice is heard a little louder</w:t>
            </w:r>
            <w:r w:rsidR="00A5371E">
              <w:rPr>
                <w:rFonts w:ascii="Calibri" w:eastAsia="Calibri" w:hAnsi="Calibri" w:cs="Calibri"/>
              </w:rPr>
              <w:t>!</w:t>
            </w:r>
          </w:p>
          <w:p w14:paraId="17A20F39" w14:textId="5119BD20" w:rsidR="00424626" w:rsidRDefault="00424626" w:rsidP="00424626">
            <w:pPr>
              <w:rPr>
                <w:rFonts w:ascii="Calibri" w:eastAsia="Calibri" w:hAnsi="Calibri" w:cs="Calibri"/>
                <w:color w:val="70AD47" w:themeColor="accent6"/>
              </w:rPr>
            </w:pPr>
          </w:p>
          <w:p w14:paraId="63795761" w14:textId="77777777" w:rsidR="00C17517" w:rsidRPr="00C17517" w:rsidRDefault="00C17517" w:rsidP="00424626">
            <w:pPr>
              <w:rPr>
                <w:rFonts w:ascii="Calibri" w:eastAsia="Calibri" w:hAnsi="Calibri" w:cs="Calibri"/>
                <w:color w:val="70AD47" w:themeColor="accent6"/>
              </w:rPr>
            </w:pPr>
          </w:p>
          <w:p w14:paraId="198D5B85" w14:textId="0D7E77C2" w:rsidR="00C17517" w:rsidRDefault="00C17517" w:rsidP="00C17517">
            <w:pPr>
              <w:rPr>
                <w:rFonts w:ascii="Calibri" w:eastAsia="Calibri" w:hAnsi="Calibri" w:cs="Calibri"/>
                <w:b/>
                <w:bCs/>
              </w:rPr>
            </w:pPr>
            <w:r>
              <w:rPr>
                <w:rFonts w:ascii="Calibri" w:eastAsia="Calibri" w:hAnsi="Calibri" w:cs="Calibri"/>
                <w:b/>
                <w:bCs/>
                <w:sz w:val="24"/>
                <w:szCs w:val="24"/>
                <w:u w:val="single"/>
              </w:rPr>
              <w:t xml:space="preserve">Objective – Agile and responsive training led </w:t>
            </w:r>
            <w:r w:rsidRPr="00C17517">
              <w:rPr>
                <w:rFonts w:ascii="Calibri" w:eastAsia="Calibri" w:hAnsi="Calibri" w:cs="Calibri"/>
                <w:b/>
                <w:bCs/>
                <w:sz w:val="24"/>
                <w:szCs w:val="24"/>
                <w:u w:val="single"/>
              </w:rPr>
              <w:t xml:space="preserve">by </w:t>
            </w:r>
            <w:r w:rsidRPr="00C17517">
              <w:rPr>
                <w:rFonts w:ascii="Calibri" w:eastAsia="Calibri" w:hAnsi="Calibri" w:cs="Calibri"/>
                <w:b/>
                <w:bCs/>
                <w:u w:val="single"/>
              </w:rPr>
              <w:t>Natasha Waller</w:t>
            </w:r>
          </w:p>
          <w:p w14:paraId="47C4F87C" w14:textId="77777777" w:rsidR="00C17517" w:rsidRDefault="00C17517" w:rsidP="00C17517">
            <w:pPr>
              <w:rPr>
                <w:rFonts w:ascii="Calibri" w:eastAsia="Calibri" w:hAnsi="Calibri" w:cs="Calibri"/>
                <w:b/>
                <w:bCs/>
                <w:sz w:val="24"/>
                <w:szCs w:val="24"/>
                <w:u w:val="single"/>
              </w:rPr>
            </w:pPr>
          </w:p>
          <w:p w14:paraId="5EFCC92E" w14:textId="77777777" w:rsidR="00C17517" w:rsidRDefault="00C17517" w:rsidP="00C17517">
            <w:pPr>
              <w:rPr>
                <w:rFonts w:ascii="Calibri" w:eastAsia="Calibri" w:hAnsi="Calibri" w:cs="Calibri"/>
              </w:rPr>
            </w:pPr>
            <w:r>
              <w:rPr>
                <w:rFonts w:ascii="Calibri" w:eastAsia="Calibri" w:hAnsi="Calibri" w:cs="Calibri"/>
                <w:b/>
                <w:bCs/>
              </w:rPr>
              <w:t>Priority – Training Providers response to the sector skills plans</w:t>
            </w:r>
          </w:p>
          <w:p w14:paraId="22BED353" w14:textId="6A7D90ED" w:rsidR="00C17517" w:rsidRDefault="00C17517" w:rsidP="00C17517">
            <w:pPr>
              <w:rPr>
                <w:rFonts w:ascii="Calibri" w:eastAsia="Calibri" w:hAnsi="Calibri" w:cs="Calibri"/>
                <w:b/>
                <w:bCs/>
              </w:rPr>
            </w:pPr>
            <w:r>
              <w:rPr>
                <w:rFonts w:ascii="Calibri" w:eastAsia="Calibri" w:hAnsi="Calibri" w:cs="Calibri"/>
                <w:b/>
                <w:bCs/>
              </w:rPr>
              <w:t>Priority – Tutor shortages in key sectors</w:t>
            </w:r>
          </w:p>
          <w:p w14:paraId="6E2DB2CE" w14:textId="77777777" w:rsidR="00C17517" w:rsidRPr="00D77B12" w:rsidRDefault="00C17517" w:rsidP="00C17517">
            <w:pPr>
              <w:rPr>
                <w:rFonts w:ascii="Calibri" w:eastAsia="Calibri" w:hAnsi="Calibri" w:cs="Calibri"/>
              </w:rPr>
            </w:pPr>
          </w:p>
          <w:p w14:paraId="4812D1A1" w14:textId="6E1D5A33" w:rsidR="00C17517" w:rsidRPr="00D77B12" w:rsidRDefault="00C17517" w:rsidP="00C17517">
            <w:pPr>
              <w:rPr>
                <w:rFonts w:ascii="Calibri" w:eastAsia="Calibri" w:hAnsi="Calibri" w:cs="Calibri"/>
              </w:rPr>
            </w:pPr>
            <w:r w:rsidRPr="00D77B12">
              <w:rPr>
                <w:rFonts w:ascii="Calibri" w:eastAsia="Calibri" w:hAnsi="Calibri" w:cs="Calibri"/>
              </w:rPr>
              <w:t>NW</w:t>
            </w:r>
            <w:r w:rsidR="00D77B12" w:rsidRPr="00D77B12">
              <w:rPr>
                <w:rFonts w:ascii="Calibri" w:eastAsia="Calibri" w:hAnsi="Calibri" w:cs="Calibri"/>
              </w:rPr>
              <w:t xml:space="preserve"> stated that we want to develop a c</w:t>
            </w:r>
            <w:r w:rsidRPr="00D77B12">
              <w:rPr>
                <w:rFonts w:ascii="Calibri" w:eastAsia="Calibri" w:hAnsi="Calibri" w:cs="Calibri"/>
              </w:rPr>
              <w:t>hecklist and summary for what</w:t>
            </w:r>
            <w:r w:rsidR="00D77B12">
              <w:rPr>
                <w:rFonts w:ascii="Calibri" w:eastAsia="Calibri" w:hAnsi="Calibri" w:cs="Calibri"/>
              </w:rPr>
              <w:t xml:space="preserve"> i</w:t>
            </w:r>
            <w:r w:rsidRPr="00D77B12">
              <w:rPr>
                <w:rFonts w:ascii="Calibri" w:eastAsia="Calibri" w:hAnsi="Calibri" w:cs="Calibri"/>
              </w:rPr>
              <w:t xml:space="preserve">s important in the area. </w:t>
            </w:r>
            <w:r w:rsidR="00D77B12" w:rsidRPr="00D77B12">
              <w:rPr>
                <w:rFonts w:ascii="Calibri" w:eastAsia="Calibri" w:hAnsi="Calibri" w:cs="Calibri"/>
              </w:rPr>
              <w:t>It will summarise the</w:t>
            </w:r>
            <w:r w:rsidRPr="00D77B12">
              <w:rPr>
                <w:rFonts w:ascii="Calibri" w:eastAsia="Calibri" w:hAnsi="Calibri" w:cs="Calibri"/>
              </w:rPr>
              <w:t xml:space="preserve"> recommendations from SSPs and available for us as SAP members</w:t>
            </w:r>
            <w:r w:rsidR="00D77B12" w:rsidRPr="00D77B12">
              <w:rPr>
                <w:rFonts w:ascii="Calibri" w:eastAsia="Calibri" w:hAnsi="Calibri" w:cs="Calibri"/>
              </w:rPr>
              <w:t xml:space="preserve"> and local stakeholders to </w:t>
            </w:r>
            <w:r w:rsidRPr="00D77B12">
              <w:rPr>
                <w:rFonts w:ascii="Calibri" w:eastAsia="Calibri" w:hAnsi="Calibri" w:cs="Calibri"/>
              </w:rPr>
              <w:t xml:space="preserve">help steer </w:t>
            </w:r>
            <w:r w:rsidR="00D77B12" w:rsidRPr="00D77B12">
              <w:rPr>
                <w:rFonts w:ascii="Calibri" w:eastAsia="Calibri" w:hAnsi="Calibri" w:cs="Calibri"/>
              </w:rPr>
              <w:t>t</w:t>
            </w:r>
            <w:r w:rsidRPr="00D77B12">
              <w:rPr>
                <w:rFonts w:ascii="Calibri" w:eastAsia="Calibri" w:hAnsi="Calibri" w:cs="Calibri"/>
              </w:rPr>
              <w:t>he curriculum</w:t>
            </w:r>
            <w:r w:rsidR="00D77B12" w:rsidRPr="00D77B12">
              <w:rPr>
                <w:rFonts w:ascii="Calibri" w:eastAsia="Calibri" w:hAnsi="Calibri" w:cs="Calibri"/>
              </w:rPr>
              <w:t xml:space="preserve"> and skills</w:t>
            </w:r>
            <w:r w:rsidRPr="00D77B12">
              <w:rPr>
                <w:rFonts w:ascii="Calibri" w:eastAsia="Calibri" w:hAnsi="Calibri" w:cs="Calibri"/>
              </w:rPr>
              <w:t xml:space="preserve"> priorities.</w:t>
            </w:r>
          </w:p>
          <w:p w14:paraId="1500F318" w14:textId="5E903844" w:rsidR="00C17517" w:rsidRPr="00D77B12" w:rsidRDefault="00C17517" w:rsidP="00C17517">
            <w:pPr>
              <w:rPr>
                <w:rFonts w:ascii="Calibri" w:eastAsia="Calibri" w:hAnsi="Calibri" w:cs="Calibri"/>
              </w:rPr>
            </w:pPr>
            <w:r w:rsidRPr="00D77B12">
              <w:rPr>
                <w:rFonts w:ascii="Calibri" w:eastAsia="Calibri" w:hAnsi="Calibri" w:cs="Calibri"/>
              </w:rPr>
              <w:t>Secondly,</w:t>
            </w:r>
            <w:r w:rsidR="00D77B12" w:rsidRPr="00D77B12">
              <w:rPr>
                <w:rFonts w:ascii="Calibri" w:eastAsia="Calibri" w:hAnsi="Calibri" w:cs="Calibri"/>
              </w:rPr>
              <w:t xml:space="preserve"> we will</w:t>
            </w:r>
            <w:r w:rsidRPr="00D77B12">
              <w:rPr>
                <w:rFonts w:ascii="Calibri" w:eastAsia="Calibri" w:hAnsi="Calibri" w:cs="Calibri"/>
              </w:rPr>
              <w:t xml:space="preserve"> </w:t>
            </w:r>
            <w:r w:rsidR="00064FE0" w:rsidRPr="00D77B12">
              <w:rPr>
                <w:rFonts w:ascii="Calibri" w:eastAsia="Calibri" w:hAnsi="Calibri" w:cs="Calibri"/>
              </w:rPr>
              <w:t>be looking</w:t>
            </w:r>
            <w:r w:rsidRPr="00D77B12">
              <w:rPr>
                <w:rFonts w:ascii="Calibri" w:eastAsia="Calibri" w:hAnsi="Calibri" w:cs="Calibri"/>
              </w:rPr>
              <w:t xml:space="preserve"> at tutor shortages</w:t>
            </w:r>
            <w:r w:rsidR="00D77B12" w:rsidRPr="00D77B12">
              <w:rPr>
                <w:rFonts w:ascii="Calibri" w:eastAsia="Calibri" w:hAnsi="Calibri" w:cs="Calibri"/>
              </w:rPr>
              <w:t xml:space="preserve"> and develop a </w:t>
            </w:r>
            <w:proofErr w:type="gramStart"/>
            <w:r w:rsidR="00D77B12" w:rsidRPr="00D77B12">
              <w:rPr>
                <w:rFonts w:ascii="Calibri" w:eastAsia="Calibri" w:hAnsi="Calibri" w:cs="Calibri"/>
              </w:rPr>
              <w:t>joined up</w:t>
            </w:r>
            <w:proofErr w:type="gramEnd"/>
            <w:r w:rsidR="00D77B12" w:rsidRPr="00D77B12">
              <w:rPr>
                <w:rFonts w:ascii="Calibri" w:eastAsia="Calibri" w:hAnsi="Calibri" w:cs="Calibri"/>
              </w:rPr>
              <w:t xml:space="preserve"> </w:t>
            </w:r>
            <w:r w:rsidRPr="00D77B12">
              <w:rPr>
                <w:rFonts w:ascii="Calibri" w:eastAsia="Calibri" w:hAnsi="Calibri" w:cs="Calibri"/>
              </w:rPr>
              <w:t>campaign for lecturers</w:t>
            </w:r>
            <w:r w:rsidR="00D77B12" w:rsidRPr="00D77B12">
              <w:rPr>
                <w:rFonts w:ascii="Calibri" w:eastAsia="Calibri" w:hAnsi="Calibri" w:cs="Calibri"/>
              </w:rPr>
              <w:t xml:space="preserve"> for Norfolk and Suffolk, with some focus on our key sectors</w:t>
            </w:r>
            <w:r w:rsidRPr="00D77B12">
              <w:rPr>
                <w:rFonts w:ascii="Calibri" w:eastAsia="Calibri" w:hAnsi="Calibri" w:cs="Calibri"/>
              </w:rPr>
              <w:t>.</w:t>
            </w:r>
          </w:p>
          <w:p w14:paraId="167ED768" w14:textId="77777777" w:rsidR="00D77B12" w:rsidRPr="00D77B12" w:rsidRDefault="00D77B12" w:rsidP="00C17517">
            <w:pPr>
              <w:rPr>
                <w:rFonts w:ascii="Calibri" w:eastAsia="Calibri" w:hAnsi="Calibri" w:cs="Calibri"/>
              </w:rPr>
            </w:pPr>
          </w:p>
          <w:p w14:paraId="1225BFD0" w14:textId="61EBB97F" w:rsidR="00C17517" w:rsidRDefault="00D77B12" w:rsidP="00D77B12">
            <w:pPr>
              <w:rPr>
                <w:rFonts w:ascii="Calibri" w:eastAsia="Calibri" w:hAnsi="Calibri" w:cs="Calibri"/>
                <w:bCs/>
              </w:rPr>
            </w:pPr>
            <w:r w:rsidRPr="00D77B12">
              <w:rPr>
                <w:rFonts w:ascii="Calibri" w:eastAsia="Calibri" w:hAnsi="Calibri" w:cs="Calibri"/>
              </w:rPr>
              <w:t>There was discussion around</w:t>
            </w:r>
            <w:r>
              <w:rPr>
                <w:rFonts w:ascii="Calibri" w:eastAsia="Calibri" w:hAnsi="Calibri" w:cs="Calibri"/>
                <w:b/>
                <w:bCs/>
              </w:rPr>
              <w:t xml:space="preserve"> </w:t>
            </w:r>
            <w:r w:rsidR="00C17517">
              <w:rPr>
                <w:rFonts w:ascii="Calibri" w:eastAsia="Calibri" w:hAnsi="Calibri" w:cs="Calibri"/>
                <w:bCs/>
              </w:rPr>
              <w:t xml:space="preserve">the challenges </w:t>
            </w:r>
            <w:r>
              <w:rPr>
                <w:rFonts w:ascii="Calibri" w:eastAsia="Calibri" w:hAnsi="Calibri" w:cs="Calibri"/>
                <w:bCs/>
              </w:rPr>
              <w:t>of low</w:t>
            </w:r>
            <w:r w:rsidR="00C17517">
              <w:rPr>
                <w:rFonts w:ascii="Calibri" w:eastAsia="Calibri" w:hAnsi="Calibri" w:cs="Calibri"/>
                <w:bCs/>
              </w:rPr>
              <w:t xml:space="preserve"> lecturer pay</w:t>
            </w:r>
            <w:r>
              <w:rPr>
                <w:rFonts w:ascii="Calibri" w:eastAsia="Calibri" w:hAnsi="Calibri" w:cs="Calibri"/>
                <w:bCs/>
              </w:rPr>
              <w:t>,</w:t>
            </w:r>
            <w:r w:rsidR="00C17517">
              <w:rPr>
                <w:rFonts w:ascii="Calibri" w:eastAsia="Calibri" w:hAnsi="Calibri" w:cs="Calibri"/>
                <w:bCs/>
              </w:rPr>
              <w:t xml:space="preserve"> </w:t>
            </w:r>
            <w:r>
              <w:rPr>
                <w:rFonts w:ascii="Calibri" w:eastAsia="Calibri" w:hAnsi="Calibri" w:cs="Calibri"/>
                <w:bCs/>
              </w:rPr>
              <w:t>the</w:t>
            </w:r>
            <w:r w:rsidR="00C17517">
              <w:rPr>
                <w:rFonts w:ascii="Calibri" w:eastAsia="Calibri" w:hAnsi="Calibri" w:cs="Calibri"/>
                <w:bCs/>
              </w:rPr>
              <w:t xml:space="preserve"> role</w:t>
            </w:r>
            <w:r>
              <w:rPr>
                <w:rFonts w:ascii="Calibri" w:eastAsia="Calibri" w:hAnsi="Calibri" w:cs="Calibri"/>
                <w:bCs/>
              </w:rPr>
              <w:t xml:space="preserve"> that industry should make</w:t>
            </w:r>
            <w:r w:rsidR="00C17517">
              <w:rPr>
                <w:rFonts w:ascii="Calibri" w:eastAsia="Calibri" w:hAnsi="Calibri" w:cs="Calibri"/>
                <w:bCs/>
              </w:rPr>
              <w:t xml:space="preserve"> in supporting colleges</w:t>
            </w:r>
            <w:r>
              <w:rPr>
                <w:rFonts w:ascii="Calibri" w:eastAsia="Calibri" w:hAnsi="Calibri" w:cs="Calibri"/>
                <w:bCs/>
              </w:rPr>
              <w:t xml:space="preserve"> possibly through seconding the</w:t>
            </w:r>
            <w:r w:rsidR="00C17517">
              <w:rPr>
                <w:rFonts w:ascii="Calibri" w:eastAsia="Calibri" w:hAnsi="Calibri" w:cs="Calibri"/>
                <w:bCs/>
              </w:rPr>
              <w:t xml:space="preserve"> </w:t>
            </w:r>
            <w:r>
              <w:rPr>
                <w:rFonts w:ascii="Calibri" w:eastAsia="Calibri" w:hAnsi="Calibri" w:cs="Calibri"/>
                <w:bCs/>
              </w:rPr>
              <w:t>o</w:t>
            </w:r>
            <w:r w:rsidR="00C17517">
              <w:rPr>
                <w:rFonts w:ascii="Calibri" w:eastAsia="Calibri" w:hAnsi="Calibri" w:cs="Calibri"/>
                <w:bCs/>
              </w:rPr>
              <w:t>lder end of the workforce age spectrum</w:t>
            </w:r>
            <w:r>
              <w:rPr>
                <w:rFonts w:ascii="Calibri" w:eastAsia="Calibri" w:hAnsi="Calibri" w:cs="Calibri"/>
                <w:bCs/>
              </w:rPr>
              <w:t xml:space="preserve"> or a </w:t>
            </w:r>
            <w:r w:rsidR="00C17517">
              <w:rPr>
                <w:rFonts w:ascii="Calibri" w:eastAsia="Calibri" w:hAnsi="Calibri" w:cs="Calibri"/>
                <w:bCs/>
              </w:rPr>
              <w:t xml:space="preserve"> </w:t>
            </w:r>
            <w:r w:rsidR="00064FE0">
              <w:rPr>
                <w:rFonts w:ascii="Calibri" w:eastAsia="Calibri" w:hAnsi="Calibri" w:cs="Calibri"/>
                <w:bCs/>
              </w:rPr>
              <w:t>rite</w:t>
            </w:r>
            <w:r w:rsidR="00C17517">
              <w:rPr>
                <w:rFonts w:ascii="Calibri" w:eastAsia="Calibri" w:hAnsi="Calibri" w:cs="Calibri"/>
                <w:bCs/>
              </w:rPr>
              <w:t xml:space="preserve"> of passage in personal development (supervisor/trainer role</w:t>
            </w:r>
            <w:r>
              <w:rPr>
                <w:rFonts w:ascii="Calibri" w:eastAsia="Calibri" w:hAnsi="Calibri" w:cs="Calibri"/>
                <w:bCs/>
              </w:rPr>
              <w:t xml:space="preserve"> as per EDF</w:t>
            </w:r>
            <w:r w:rsidR="00C17517">
              <w:rPr>
                <w:rFonts w:ascii="Calibri" w:eastAsia="Calibri" w:hAnsi="Calibri" w:cs="Calibri"/>
                <w:bCs/>
              </w:rPr>
              <w:t xml:space="preserve">) </w:t>
            </w:r>
            <w:r>
              <w:rPr>
                <w:rFonts w:ascii="Calibri" w:eastAsia="Calibri" w:hAnsi="Calibri" w:cs="Calibri"/>
                <w:bCs/>
              </w:rPr>
              <w:t>and</w:t>
            </w:r>
            <w:r w:rsidR="00C17517">
              <w:rPr>
                <w:rFonts w:ascii="Calibri" w:eastAsia="Calibri" w:hAnsi="Calibri" w:cs="Calibri"/>
                <w:bCs/>
              </w:rPr>
              <w:t xml:space="preserve"> the use of technology to deliver subject specialists from the workplaces - such as </w:t>
            </w:r>
            <w:r w:rsidR="00A5371E">
              <w:rPr>
                <w:rFonts w:ascii="Calibri" w:eastAsia="Calibri" w:hAnsi="Calibri" w:cs="Calibri"/>
                <w:bCs/>
              </w:rPr>
              <w:t>i</w:t>
            </w:r>
            <w:r w:rsidR="00C17517">
              <w:rPr>
                <w:rFonts w:ascii="Calibri" w:eastAsia="Calibri" w:hAnsi="Calibri" w:cs="Calibri"/>
                <w:bCs/>
              </w:rPr>
              <w:t>mmersive classrooms</w:t>
            </w:r>
            <w:r>
              <w:rPr>
                <w:rFonts w:ascii="Calibri" w:eastAsia="Calibri" w:hAnsi="Calibri" w:cs="Calibri"/>
                <w:bCs/>
              </w:rPr>
              <w:t>.</w:t>
            </w:r>
          </w:p>
          <w:p w14:paraId="62AA8F65" w14:textId="24143A3F" w:rsidR="00B75D76" w:rsidRDefault="00B75D76" w:rsidP="00AD56FD">
            <w:pPr>
              <w:rPr>
                <w:rFonts w:ascii="Segoe UI" w:hAnsi="Segoe UI" w:cs="Segoe UI"/>
                <w:color w:val="FF0000"/>
                <w:sz w:val="21"/>
                <w:szCs w:val="21"/>
              </w:rPr>
            </w:pPr>
          </w:p>
          <w:p w14:paraId="370B4114" w14:textId="77777777" w:rsidR="004166DA" w:rsidRPr="00424626" w:rsidRDefault="004166DA" w:rsidP="00AD56FD">
            <w:pPr>
              <w:rPr>
                <w:rFonts w:ascii="Segoe UI" w:hAnsi="Segoe UI" w:cs="Segoe UI"/>
                <w:color w:val="FF0000"/>
                <w:sz w:val="21"/>
                <w:szCs w:val="21"/>
              </w:rPr>
            </w:pPr>
          </w:p>
          <w:p w14:paraId="3265942F" w14:textId="0A72877C" w:rsidR="004166DA" w:rsidRDefault="004166DA" w:rsidP="004166DA">
            <w:pPr>
              <w:rPr>
                <w:rFonts w:ascii="Calibri" w:eastAsia="Calibri" w:hAnsi="Calibri" w:cs="Calibri"/>
                <w:b/>
                <w:bCs/>
                <w:sz w:val="24"/>
                <w:szCs w:val="24"/>
                <w:u w:val="single"/>
              </w:rPr>
            </w:pPr>
            <w:r>
              <w:rPr>
                <w:rFonts w:ascii="Calibri" w:eastAsia="Calibri" w:hAnsi="Calibri" w:cs="Calibri"/>
                <w:b/>
                <w:bCs/>
                <w:sz w:val="24"/>
                <w:szCs w:val="24"/>
                <w:u w:val="single"/>
              </w:rPr>
              <w:t>Objective - Driving Skills Progression led by Michael Gray</w:t>
            </w:r>
          </w:p>
          <w:p w14:paraId="4E7D0B42" w14:textId="77777777" w:rsidR="004166DA" w:rsidRDefault="004166DA" w:rsidP="004166DA">
            <w:pPr>
              <w:rPr>
                <w:rFonts w:ascii="Calibri" w:eastAsia="Calibri" w:hAnsi="Calibri" w:cs="Calibri"/>
                <w:b/>
                <w:bCs/>
                <w:sz w:val="24"/>
                <w:szCs w:val="24"/>
                <w:u w:val="single"/>
              </w:rPr>
            </w:pPr>
          </w:p>
          <w:p w14:paraId="7DF2A085" w14:textId="77777777" w:rsidR="004166DA" w:rsidRDefault="004166DA" w:rsidP="004166DA">
            <w:pPr>
              <w:rPr>
                <w:rFonts w:ascii="Calibri" w:eastAsia="Calibri" w:hAnsi="Calibri" w:cs="Calibri"/>
                <w:b/>
                <w:bCs/>
              </w:rPr>
            </w:pPr>
            <w:r>
              <w:rPr>
                <w:rFonts w:ascii="Calibri" w:eastAsia="Calibri" w:hAnsi="Calibri" w:cs="Calibri"/>
                <w:b/>
                <w:bCs/>
              </w:rPr>
              <w:t>Priority - Sector approaches to encourage in work progression</w:t>
            </w:r>
          </w:p>
          <w:p w14:paraId="6004F92A" w14:textId="2E25C06A" w:rsidR="004166DA" w:rsidRDefault="004166DA" w:rsidP="004166DA">
            <w:pPr>
              <w:rPr>
                <w:rFonts w:ascii="Calibri" w:eastAsia="Calibri" w:hAnsi="Calibri" w:cs="Calibri"/>
                <w:b/>
                <w:bCs/>
              </w:rPr>
            </w:pPr>
            <w:r>
              <w:rPr>
                <w:rFonts w:ascii="Calibri" w:eastAsia="Calibri" w:hAnsi="Calibri" w:cs="Calibri"/>
                <w:b/>
                <w:bCs/>
              </w:rPr>
              <w:t>Priority - Clear pathways to enter /progress in/between key sectors</w:t>
            </w:r>
          </w:p>
          <w:p w14:paraId="79536963" w14:textId="77777777" w:rsidR="004166DA" w:rsidRDefault="004166DA" w:rsidP="004166DA">
            <w:pPr>
              <w:rPr>
                <w:rFonts w:ascii="Calibri" w:eastAsia="Calibri" w:hAnsi="Calibri" w:cs="Calibri"/>
                <w:b/>
                <w:bCs/>
              </w:rPr>
            </w:pPr>
          </w:p>
          <w:p w14:paraId="01D4ABED" w14:textId="77777777" w:rsidR="00CB3AD4" w:rsidRDefault="004166DA" w:rsidP="004166DA">
            <w:pPr>
              <w:rPr>
                <w:rFonts w:ascii="Calibri" w:eastAsia="Calibri" w:hAnsi="Calibri" w:cs="Calibri"/>
                <w:bCs/>
              </w:rPr>
            </w:pPr>
            <w:r>
              <w:rPr>
                <w:rFonts w:ascii="Calibri" w:eastAsia="Calibri" w:hAnsi="Calibri" w:cs="Calibri"/>
                <w:b/>
                <w:bCs/>
              </w:rPr>
              <w:lastRenderedPageBreak/>
              <w:t>MG</w:t>
            </w:r>
            <w:r>
              <w:rPr>
                <w:rFonts w:ascii="Calibri" w:eastAsia="Calibri" w:hAnsi="Calibri" w:cs="Calibri"/>
                <w:bCs/>
              </w:rPr>
              <w:t xml:space="preserve"> reminded members that this objective is about ensuring everyone in the workforce can develop new skills, creating the high productivity levels that we need, thus reducing reliance on the benefits system. We are in a rapidly changing economy with higher growth in tech skills, needing a workforce that is flexible and adaptable. </w:t>
            </w:r>
            <w:r w:rsidR="00374354">
              <w:rPr>
                <w:rFonts w:ascii="Calibri" w:eastAsia="Calibri" w:hAnsi="Calibri" w:cs="Calibri"/>
                <w:bCs/>
              </w:rPr>
              <w:t xml:space="preserve">The </w:t>
            </w:r>
            <w:r>
              <w:rPr>
                <w:rFonts w:ascii="Calibri" w:eastAsia="Calibri" w:hAnsi="Calibri" w:cs="Calibri"/>
                <w:bCs/>
              </w:rPr>
              <w:t>Feb</w:t>
            </w:r>
            <w:r w:rsidR="00374354">
              <w:rPr>
                <w:rFonts w:ascii="Calibri" w:eastAsia="Calibri" w:hAnsi="Calibri" w:cs="Calibri"/>
                <w:bCs/>
              </w:rPr>
              <w:t>ruary</w:t>
            </w:r>
            <w:r>
              <w:rPr>
                <w:rFonts w:ascii="Calibri" w:eastAsia="Calibri" w:hAnsi="Calibri" w:cs="Calibri"/>
                <w:bCs/>
              </w:rPr>
              <w:t xml:space="preserve"> meeting </w:t>
            </w:r>
            <w:r w:rsidR="00374354">
              <w:rPr>
                <w:rFonts w:ascii="Calibri" w:eastAsia="Calibri" w:hAnsi="Calibri" w:cs="Calibri"/>
                <w:bCs/>
              </w:rPr>
              <w:t>d</w:t>
            </w:r>
            <w:r>
              <w:rPr>
                <w:rFonts w:ascii="Calibri" w:eastAsia="Calibri" w:hAnsi="Calibri" w:cs="Calibri"/>
                <w:bCs/>
              </w:rPr>
              <w:t>iscuss</w:t>
            </w:r>
            <w:r w:rsidR="00374354">
              <w:rPr>
                <w:rFonts w:ascii="Calibri" w:eastAsia="Calibri" w:hAnsi="Calibri" w:cs="Calibri"/>
                <w:bCs/>
              </w:rPr>
              <w:t>ed</w:t>
            </w:r>
            <w:r>
              <w:rPr>
                <w:rFonts w:ascii="Calibri" w:eastAsia="Calibri" w:hAnsi="Calibri" w:cs="Calibri"/>
                <w:bCs/>
              </w:rPr>
              <w:t xml:space="preserve"> developing </w:t>
            </w:r>
            <w:r w:rsidR="00374354">
              <w:rPr>
                <w:rFonts w:ascii="Calibri" w:eastAsia="Calibri" w:hAnsi="Calibri" w:cs="Calibri"/>
                <w:bCs/>
              </w:rPr>
              <w:t xml:space="preserve">a </w:t>
            </w:r>
            <w:proofErr w:type="gramStart"/>
            <w:r>
              <w:rPr>
                <w:rFonts w:ascii="Calibri" w:eastAsia="Calibri" w:hAnsi="Calibri" w:cs="Calibri"/>
                <w:bCs/>
              </w:rPr>
              <w:t>higher level</w:t>
            </w:r>
            <w:proofErr w:type="gramEnd"/>
            <w:r>
              <w:rPr>
                <w:rFonts w:ascii="Calibri" w:eastAsia="Calibri" w:hAnsi="Calibri" w:cs="Calibri"/>
                <w:bCs/>
              </w:rPr>
              <w:t xml:space="preserve"> S</w:t>
            </w:r>
            <w:r w:rsidR="00374354">
              <w:rPr>
                <w:rFonts w:ascii="Calibri" w:eastAsia="Calibri" w:hAnsi="Calibri" w:cs="Calibri"/>
                <w:bCs/>
              </w:rPr>
              <w:t xml:space="preserve">kills </w:t>
            </w:r>
            <w:r>
              <w:rPr>
                <w:rFonts w:ascii="Calibri" w:eastAsia="Calibri" w:hAnsi="Calibri" w:cs="Calibri"/>
                <w:bCs/>
              </w:rPr>
              <w:t>S</w:t>
            </w:r>
            <w:r w:rsidR="00374354">
              <w:rPr>
                <w:rFonts w:ascii="Calibri" w:eastAsia="Calibri" w:hAnsi="Calibri" w:cs="Calibri"/>
                <w:bCs/>
              </w:rPr>
              <w:t xml:space="preserve">upport for the </w:t>
            </w:r>
            <w:r>
              <w:rPr>
                <w:rFonts w:ascii="Calibri" w:eastAsia="Calibri" w:hAnsi="Calibri" w:cs="Calibri"/>
                <w:bCs/>
              </w:rPr>
              <w:t>W</w:t>
            </w:r>
            <w:r w:rsidR="00374354">
              <w:rPr>
                <w:rFonts w:ascii="Calibri" w:eastAsia="Calibri" w:hAnsi="Calibri" w:cs="Calibri"/>
                <w:bCs/>
              </w:rPr>
              <w:t>orkforce</w:t>
            </w:r>
            <w:r>
              <w:rPr>
                <w:rFonts w:ascii="Calibri" w:eastAsia="Calibri" w:hAnsi="Calibri" w:cs="Calibri"/>
                <w:bCs/>
              </w:rPr>
              <w:t xml:space="preserve"> programme</w:t>
            </w:r>
            <w:r w:rsidR="00CB3AD4">
              <w:rPr>
                <w:rFonts w:ascii="Calibri" w:eastAsia="Calibri" w:hAnsi="Calibri" w:cs="Calibri"/>
                <w:bCs/>
              </w:rPr>
              <w:t>, w</w:t>
            </w:r>
            <w:r>
              <w:rPr>
                <w:rFonts w:ascii="Calibri" w:eastAsia="Calibri" w:hAnsi="Calibri" w:cs="Calibri"/>
                <w:bCs/>
              </w:rPr>
              <w:t>iden</w:t>
            </w:r>
            <w:r w:rsidR="00CB3AD4">
              <w:rPr>
                <w:rFonts w:ascii="Calibri" w:eastAsia="Calibri" w:hAnsi="Calibri" w:cs="Calibri"/>
                <w:bCs/>
              </w:rPr>
              <w:t>ing</w:t>
            </w:r>
            <w:r>
              <w:rPr>
                <w:rFonts w:ascii="Calibri" w:eastAsia="Calibri" w:hAnsi="Calibri" w:cs="Calibri"/>
                <w:bCs/>
              </w:rPr>
              <w:t xml:space="preserve"> and grow</w:t>
            </w:r>
            <w:r w:rsidR="00CB3AD4">
              <w:rPr>
                <w:rFonts w:ascii="Calibri" w:eastAsia="Calibri" w:hAnsi="Calibri" w:cs="Calibri"/>
                <w:bCs/>
              </w:rPr>
              <w:t>ing</w:t>
            </w:r>
            <w:r>
              <w:rPr>
                <w:rFonts w:ascii="Calibri" w:eastAsia="Calibri" w:hAnsi="Calibri" w:cs="Calibri"/>
                <w:bCs/>
              </w:rPr>
              <w:t xml:space="preserve"> the remit of the programme to include L3 and above. </w:t>
            </w:r>
            <w:r w:rsidR="00CB3AD4">
              <w:rPr>
                <w:rFonts w:ascii="Calibri" w:eastAsia="Calibri" w:hAnsi="Calibri" w:cs="Calibri"/>
                <w:bCs/>
              </w:rPr>
              <w:t>There would also be a c</w:t>
            </w:r>
            <w:r>
              <w:rPr>
                <w:rFonts w:ascii="Calibri" w:eastAsia="Calibri" w:hAnsi="Calibri" w:cs="Calibri"/>
                <w:bCs/>
              </w:rPr>
              <w:t>ommunications campaign</w:t>
            </w:r>
            <w:r w:rsidR="00CB3AD4">
              <w:rPr>
                <w:rFonts w:ascii="Calibri" w:eastAsia="Calibri" w:hAnsi="Calibri" w:cs="Calibri"/>
                <w:bCs/>
              </w:rPr>
              <w:t xml:space="preserve"> to</w:t>
            </w:r>
            <w:r>
              <w:rPr>
                <w:rFonts w:ascii="Calibri" w:eastAsia="Calibri" w:hAnsi="Calibri" w:cs="Calibri"/>
                <w:bCs/>
              </w:rPr>
              <w:t xml:space="preserve"> raise </w:t>
            </w:r>
            <w:r w:rsidR="00CB3AD4">
              <w:rPr>
                <w:rFonts w:ascii="Calibri" w:eastAsia="Calibri" w:hAnsi="Calibri" w:cs="Calibri"/>
                <w:bCs/>
              </w:rPr>
              <w:t xml:space="preserve">the </w:t>
            </w:r>
            <w:r>
              <w:rPr>
                <w:rFonts w:ascii="Calibri" w:eastAsia="Calibri" w:hAnsi="Calibri" w:cs="Calibri"/>
                <w:bCs/>
              </w:rPr>
              <w:t xml:space="preserve">profile </w:t>
            </w:r>
            <w:r w:rsidR="00CB3AD4">
              <w:rPr>
                <w:rFonts w:ascii="Calibri" w:eastAsia="Calibri" w:hAnsi="Calibri" w:cs="Calibri"/>
                <w:bCs/>
              </w:rPr>
              <w:t>of workplace training.</w:t>
            </w:r>
          </w:p>
          <w:p w14:paraId="76B38BB8" w14:textId="63D5A471" w:rsidR="004166DA" w:rsidRDefault="00CB3AD4" w:rsidP="004166DA">
            <w:pPr>
              <w:rPr>
                <w:rFonts w:ascii="Calibri" w:eastAsia="Calibri" w:hAnsi="Calibri" w:cs="Calibri"/>
                <w:bCs/>
              </w:rPr>
            </w:pPr>
            <w:r>
              <w:rPr>
                <w:rFonts w:ascii="Calibri" w:eastAsia="Calibri" w:hAnsi="Calibri" w:cs="Calibri"/>
                <w:bCs/>
              </w:rPr>
              <w:t>We also need to r</w:t>
            </w:r>
            <w:r w:rsidR="004166DA">
              <w:rPr>
                <w:rFonts w:ascii="Calibri" w:eastAsia="Calibri" w:hAnsi="Calibri" w:cs="Calibri"/>
                <w:bCs/>
              </w:rPr>
              <w:t>ais</w:t>
            </w:r>
            <w:r w:rsidR="00A5371E">
              <w:rPr>
                <w:rFonts w:ascii="Calibri" w:eastAsia="Calibri" w:hAnsi="Calibri" w:cs="Calibri"/>
                <w:bCs/>
              </w:rPr>
              <w:t>e</w:t>
            </w:r>
            <w:r w:rsidR="004166DA">
              <w:rPr>
                <w:rFonts w:ascii="Calibri" w:eastAsia="Calibri" w:hAnsi="Calibri" w:cs="Calibri"/>
                <w:bCs/>
              </w:rPr>
              <w:t xml:space="preserve"> </w:t>
            </w:r>
            <w:r>
              <w:rPr>
                <w:rFonts w:ascii="Calibri" w:eastAsia="Calibri" w:hAnsi="Calibri" w:cs="Calibri"/>
                <w:bCs/>
              </w:rPr>
              <w:t xml:space="preserve">the </w:t>
            </w:r>
            <w:r w:rsidR="004166DA">
              <w:rPr>
                <w:rFonts w:ascii="Calibri" w:eastAsia="Calibri" w:hAnsi="Calibri" w:cs="Calibri"/>
                <w:bCs/>
              </w:rPr>
              <w:t xml:space="preserve">understanding of transferable skill sets </w:t>
            </w:r>
            <w:r>
              <w:rPr>
                <w:rFonts w:ascii="Calibri" w:eastAsia="Calibri" w:hAnsi="Calibri" w:cs="Calibri"/>
                <w:bCs/>
              </w:rPr>
              <w:t>and a</w:t>
            </w:r>
            <w:r w:rsidR="004166DA">
              <w:rPr>
                <w:rFonts w:ascii="Calibri" w:eastAsia="Calibri" w:hAnsi="Calibri" w:cs="Calibri"/>
                <w:bCs/>
              </w:rPr>
              <w:t>ddress the barriers in uptake of L3/L4 courses.</w:t>
            </w:r>
            <w:r>
              <w:rPr>
                <w:rFonts w:ascii="Calibri" w:eastAsia="Calibri" w:hAnsi="Calibri" w:cs="Calibri"/>
                <w:bCs/>
              </w:rPr>
              <w:t xml:space="preserve"> This is particularly important to mitigate the i</w:t>
            </w:r>
            <w:r w:rsidR="004166DA">
              <w:rPr>
                <w:rFonts w:ascii="Calibri" w:eastAsia="Calibri" w:hAnsi="Calibri" w:cs="Calibri"/>
                <w:bCs/>
              </w:rPr>
              <w:t>mpact of C</w:t>
            </w:r>
            <w:r>
              <w:rPr>
                <w:rFonts w:ascii="Calibri" w:eastAsia="Calibri" w:hAnsi="Calibri" w:cs="Calibri"/>
                <w:bCs/>
              </w:rPr>
              <w:t>ovid-19 when e</w:t>
            </w:r>
            <w:r w:rsidR="004166DA">
              <w:rPr>
                <w:rFonts w:ascii="Calibri" w:eastAsia="Calibri" w:hAnsi="Calibri" w:cs="Calibri"/>
                <w:bCs/>
              </w:rPr>
              <w:t xml:space="preserve">mployers </w:t>
            </w:r>
            <w:r>
              <w:rPr>
                <w:rFonts w:ascii="Calibri" w:eastAsia="Calibri" w:hAnsi="Calibri" w:cs="Calibri"/>
                <w:bCs/>
              </w:rPr>
              <w:t xml:space="preserve">may be less </w:t>
            </w:r>
            <w:r w:rsidR="004166DA">
              <w:rPr>
                <w:rFonts w:ascii="Calibri" w:eastAsia="Calibri" w:hAnsi="Calibri" w:cs="Calibri"/>
                <w:bCs/>
              </w:rPr>
              <w:t>likely to focus on skills.</w:t>
            </w:r>
          </w:p>
          <w:p w14:paraId="7474697C" w14:textId="30FFB6E1" w:rsidR="00CB3AD4" w:rsidRDefault="00CB3AD4" w:rsidP="004166DA">
            <w:pPr>
              <w:rPr>
                <w:rFonts w:ascii="Calibri" w:eastAsia="Calibri" w:hAnsi="Calibri" w:cs="Calibri"/>
                <w:bCs/>
              </w:rPr>
            </w:pPr>
          </w:p>
          <w:p w14:paraId="5D17A0E4" w14:textId="01E135C8" w:rsidR="00CB3AD4" w:rsidRDefault="00CB3AD4" w:rsidP="004166DA">
            <w:pPr>
              <w:rPr>
                <w:rFonts w:ascii="Calibri" w:eastAsia="Calibri" w:hAnsi="Calibri" w:cs="Calibri"/>
                <w:bCs/>
              </w:rPr>
            </w:pPr>
            <w:r>
              <w:rPr>
                <w:rFonts w:ascii="Calibri" w:eastAsia="Calibri" w:hAnsi="Calibri" w:cs="Calibri"/>
                <w:bCs/>
              </w:rPr>
              <w:t>There was discussion around the exacerbation of issues if training is put back, the access to IT to develop CVs and the options to develop case studies to promote good practice.</w:t>
            </w:r>
          </w:p>
          <w:p w14:paraId="22C0DB06" w14:textId="37D8E258" w:rsidR="004166DA" w:rsidRDefault="004166DA" w:rsidP="004166DA">
            <w:pPr>
              <w:rPr>
                <w:rFonts w:ascii="Calibri" w:eastAsia="Calibri" w:hAnsi="Calibri" w:cs="Calibri"/>
                <w:bCs/>
              </w:rPr>
            </w:pPr>
          </w:p>
          <w:p w14:paraId="167015A7" w14:textId="77777777" w:rsidR="00CB3AD4" w:rsidRDefault="00CB3AD4" w:rsidP="004166DA">
            <w:pPr>
              <w:rPr>
                <w:rFonts w:ascii="Calibri" w:eastAsia="Calibri" w:hAnsi="Calibri" w:cs="Calibri"/>
                <w:b/>
                <w:bCs/>
              </w:rPr>
            </w:pPr>
          </w:p>
          <w:p w14:paraId="68BBCC64" w14:textId="4E625E32" w:rsidR="00CB3AD4" w:rsidRDefault="00CB3AD4" w:rsidP="00CB3AD4">
            <w:pPr>
              <w:rPr>
                <w:rFonts w:ascii="Calibri" w:eastAsia="Calibri" w:hAnsi="Calibri" w:cs="Calibri"/>
                <w:b/>
                <w:bCs/>
                <w:sz w:val="24"/>
                <w:szCs w:val="24"/>
                <w:u w:val="single"/>
              </w:rPr>
            </w:pPr>
            <w:r>
              <w:rPr>
                <w:rFonts w:ascii="Calibri" w:eastAsia="Calibri" w:hAnsi="Calibri" w:cs="Calibri"/>
                <w:b/>
                <w:bCs/>
                <w:sz w:val="24"/>
                <w:szCs w:val="24"/>
                <w:u w:val="single"/>
              </w:rPr>
              <w:t>Objective - Tackling Barriers to Employment led by Claire Cullens</w:t>
            </w:r>
          </w:p>
          <w:p w14:paraId="2EC48772" w14:textId="77777777" w:rsidR="00CB3AD4" w:rsidRDefault="00CB3AD4" w:rsidP="00CB3AD4">
            <w:pPr>
              <w:rPr>
                <w:rFonts w:ascii="Calibri" w:eastAsia="Calibri" w:hAnsi="Calibri" w:cs="Calibri"/>
                <w:b/>
                <w:bCs/>
                <w:sz w:val="24"/>
                <w:szCs w:val="24"/>
                <w:u w:val="single"/>
              </w:rPr>
            </w:pPr>
          </w:p>
          <w:p w14:paraId="079D0F81" w14:textId="77777777" w:rsidR="00CB3AD4" w:rsidRDefault="00CB3AD4" w:rsidP="00CB3AD4">
            <w:pPr>
              <w:rPr>
                <w:rFonts w:ascii="Calibri" w:eastAsia="Calibri" w:hAnsi="Calibri" w:cs="Calibri"/>
                <w:b/>
                <w:bCs/>
              </w:rPr>
            </w:pPr>
            <w:r>
              <w:rPr>
                <w:rFonts w:ascii="Calibri" w:eastAsia="Calibri" w:hAnsi="Calibri" w:cs="Calibri"/>
                <w:b/>
                <w:bCs/>
              </w:rPr>
              <w:t>Priority - Pathways into employment for the economically inactive</w:t>
            </w:r>
          </w:p>
          <w:p w14:paraId="2F688AB3" w14:textId="448CEDBD" w:rsidR="00CB3AD4" w:rsidRDefault="00CB3AD4" w:rsidP="00CB3AD4">
            <w:pPr>
              <w:rPr>
                <w:rFonts w:ascii="Calibri" w:eastAsia="Calibri" w:hAnsi="Calibri" w:cs="Calibri"/>
                <w:b/>
                <w:bCs/>
              </w:rPr>
            </w:pPr>
            <w:r>
              <w:rPr>
                <w:rFonts w:ascii="Calibri" w:eastAsia="Calibri" w:hAnsi="Calibri" w:cs="Calibri"/>
                <w:b/>
                <w:bCs/>
              </w:rPr>
              <w:t>Priority – Basic skills</w:t>
            </w:r>
          </w:p>
          <w:p w14:paraId="6D8956E1" w14:textId="77777777" w:rsidR="00CB3AD4" w:rsidRDefault="00CB3AD4" w:rsidP="00CB3AD4">
            <w:pPr>
              <w:rPr>
                <w:rFonts w:ascii="Calibri" w:eastAsia="Calibri" w:hAnsi="Calibri" w:cs="Calibri"/>
                <w:b/>
                <w:bCs/>
              </w:rPr>
            </w:pPr>
          </w:p>
          <w:p w14:paraId="589DCFC4" w14:textId="0E712CF6" w:rsidR="00CB3AD4" w:rsidRDefault="00CB3AD4" w:rsidP="00CB3AD4">
            <w:pPr>
              <w:rPr>
                <w:rFonts w:ascii="Calibri" w:eastAsia="Calibri" w:hAnsi="Calibri" w:cs="Calibri"/>
                <w:bCs/>
              </w:rPr>
            </w:pPr>
            <w:r w:rsidRPr="008A057C">
              <w:rPr>
                <w:rFonts w:ascii="Calibri" w:eastAsia="Calibri" w:hAnsi="Calibri" w:cs="Calibri"/>
              </w:rPr>
              <w:t>CC explained that it is important to create pathways for the economically inactive plus a big issue is around midlife career options - the</w:t>
            </w:r>
            <w:r>
              <w:rPr>
                <w:rFonts w:ascii="Calibri" w:eastAsia="Calibri" w:hAnsi="Calibri" w:cs="Calibri"/>
                <w:b/>
                <w:bCs/>
              </w:rPr>
              <w:t xml:space="preserve"> </w:t>
            </w:r>
            <w:r>
              <w:rPr>
                <w:rFonts w:ascii="Calibri" w:eastAsia="Calibri" w:hAnsi="Calibri" w:cs="Calibri"/>
                <w:bCs/>
              </w:rPr>
              <w:t>50+ workforce. There should be more engagement with employers and encourage them to consider mid-lifers. Previous history has shown that this age group can be adversely impacted rather than capturing their experience and knowledge.</w:t>
            </w:r>
          </w:p>
          <w:p w14:paraId="1512301A" w14:textId="152CA2F9" w:rsidR="00DD08C5" w:rsidRDefault="00DD08C5" w:rsidP="00DD08C5">
            <w:pPr>
              <w:rPr>
                <w:rFonts w:ascii="Calibri" w:eastAsia="Calibri" w:hAnsi="Calibri" w:cs="Calibri"/>
                <w:bCs/>
              </w:rPr>
            </w:pPr>
            <w:r>
              <w:rPr>
                <w:rFonts w:ascii="Calibri" w:eastAsia="Calibri" w:hAnsi="Calibri" w:cs="Calibri"/>
                <w:bCs/>
              </w:rPr>
              <w:t>With the basic skills project, we need to understand why there is still a problem and develop a communications programme around it. We will also need</w:t>
            </w:r>
            <w:r w:rsidR="00CB3AD4">
              <w:rPr>
                <w:rFonts w:ascii="Calibri" w:eastAsia="Calibri" w:hAnsi="Calibri" w:cs="Calibri"/>
                <w:bCs/>
              </w:rPr>
              <w:t xml:space="preserve"> employers </w:t>
            </w:r>
            <w:r>
              <w:rPr>
                <w:rFonts w:ascii="Calibri" w:eastAsia="Calibri" w:hAnsi="Calibri" w:cs="Calibri"/>
                <w:bCs/>
              </w:rPr>
              <w:t xml:space="preserve">and their supply chain/communities </w:t>
            </w:r>
            <w:r w:rsidR="00CB3AD4">
              <w:rPr>
                <w:rFonts w:ascii="Calibri" w:eastAsia="Calibri" w:hAnsi="Calibri" w:cs="Calibri"/>
                <w:bCs/>
              </w:rPr>
              <w:t xml:space="preserve">to understand the benefits </w:t>
            </w:r>
            <w:r>
              <w:rPr>
                <w:rFonts w:ascii="Calibri" w:eastAsia="Calibri" w:hAnsi="Calibri" w:cs="Calibri"/>
                <w:bCs/>
              </w:rPr>
              <w:t xml:space="preserve">of improving basic skills in English, </w:t>
            </w:r>
            <w:proofErr w:type="gramStart"/>
            <w:r>
              <w:rPr>
                <w:rFonts w:ascii="Calibri" w:eastAsia="Calibri" w:hAnsi="Calibri" w:cs="Calibri"/>
                <w:bCs/>
              </w:rPr>
              <w:t>Maths</w:t>
            </w:r>
            <w:proofErr w:type="gramEnd"/>
            <w:r>
              <w:rPr>
                <w:rFonts w:ascii="Calibri" w:eastAsia="Calibri" w:hAnsi="Calibri" w:cs="Calibri"/>
                <w:bCs/>
              </w:rPr>
              <w:t xml:space="preserve"> and IT.</w:t>
            </w:r>
          </w:p>
          <w:p w14:paraId="325EF64D" w14:textId="6C74E3B3" w:rsidR="00DD08C5" w:rsidRDefault="00DD08C5" w:rsidP="00DD08C5">
            <w:pPr>
              <w:rPr>
                <w:rFonts w:ascii="Calibri" w:eastAsia="Calibri" w:hAnsi="Calibri" w:cs="Calibri"/>
                <w:bCs/>
              </w:rPr>
            </w:pPr>
          </w:p>
          <w:p w14:paraId="5B504189" w14:textId="64C13A82" w:rsidR="00DD08C5" w:rsidRDefault="00DD08C5" w:rsidP="00DD08C5">
            <w:pPr>
              <w:rPr>
                <w:rFonts w:ascii="Calibri" w:eastAsia="Calibri" w:hAnsi="Calibri" w:cs="Calibri"/>
                <w:bCs/>
              </w:rPr>
            </w:pPr>
            <w:r>
              <w:rPr>
                <w:rFonts w:ascii="Calibri" w:eastAsia="Calibri" w:hAnsi="Calibri" w:cs="Calibri"/>
                <w:bCs/>
              </w:rPr>
              <w:t xml:space="preserve">Discussions took place around this linking to other objectives, having </w:t>
            </w:r>
            <w:r w:rsidR="00064FE0">
              <w:rPr>
                <w:rFonts w:ascii="Calibri" w:eastAsia="Calibri" w:hAnsi="Calibri" w:cs="Calibri"/>
                <w:bCs/>
              </w:rPr>
              <w:t>contextualised</w:t>
            </w:r>
            <w:r>
              <w:rPr>
                <w:rFonts w:ascii="Calibri" w:eastAsia="Calibri" w:hAnsi="Calibri" w:cs="Calibri"/>
                <w:bCs/>
              </w:rPr>
              <w:t xml:space="preserve"> learning, the scale of supply chains, scaling down of businesses and people leaving the workplace due to ill health.</w:t>
            </w:r>
          </w:p>
          <w:p w14:paraId="40FBBBDC" w14:textId="77777777" w:rsidR="00DD08C5" w:rsidRDefault="00DD08C5" w:rsidP="00DD08C5">
            <w:pPr>
              <w:rPr>
                <w:rFonts w:ascii="Calibri" w:eastAsia="Calibri" w:hAnsi="Calibri" w:cs="Calibri"/>
                <w:bCs/>
              </w:rPr>
            </w:pPr>
          </w:p>
          <w:p w14:paraId="742BAA0D" w14:textId="3AABE4D1" w:rsidR="007821F8" w:rsidRPr="005957D8" w:rsidRDefault="007821F8" w:rsidP="00AD56FD">
            <w:pPr>
              <w:rPr>
                <w:rFonts w:ascii="Segoe UI" w:hAnsi="Segoe UI" w:cs="Segoe UI"/>
                <w:sz w:val="21"/>
                <w:szCs w:val="21"/>
              </w:rPr>
            </w:pPr>
          </w:p>
          <w:p w14:paraId="6F76090E" w14:textId="687949D3" w:rsidR="005957D8" w:rsidRPr="005957D8" w:rsidRDefault="005957D8" w:rsidP="00AD56FD">
            <w:pPr>
              <w:rPr>
                <w:rFonts w:ascii="Segoe UI" w:hAnsi="Segoe UI" w:cs="Segoe UI"/>
                <w:sz w:val="21"/>
                <w:szCs w:val="21"/>
              </w:rPr>
            </w:pPr>
            <w:r w:rsidRPr="005957D8">
              <w:rPr>
                <w:rFonts w:ascii="Segoe UI" w:hAnsi="Segoe UI" w:cs="Segoe UI"/>
                <w:sz w:val="21"/>
                <w:szCs w:val="21"/>
              </w:rPr>
              <w:t>CC reminded members to align with one of the objectives and informed them that there will be meetings with the new Champions so that we can develop the projects further.</w:t>
            </w:r>
          </w:p>
          <w:p w14:paraId="4FAA5139" w14:textId="4DE0E8EA" w:rsidR="001E1B69" w:rsidRPr="00424626" w:rsidRDefault="001E1B69" w:rsidP="007D0C3B">
            <w:pPr>
              <w:rPr>
                <w:rFonts w:ascii="Segoe UI" w:hAnsi="Segoe UI" w:cs="Segoe UI"/>
                <w:color w:val="FF0000"/>
                <w:sz w:val="21"/>
                <w:szCs w:val="21"/>
              </w:rPr>
            </w:pPr>
          </w:p>
        </w:tc>
      </w:tr>
      <w:tr w:rsidR="006760F3" w:rsidRPr="006760F3" w14:paraId="28671B01" w14:textId="77777777" w:rsidTr="00521C9A">
        <w:tc>
          <w:tcPr>
            <w:tcW w:w="9305" w:type="dxa"/>
          </w:tcPr>
          <w:p w14:paraId="54E9CCEA" w14:textId="133BF006" w:rsidR="001B62A8" w:rsidRPr="006760F3" w:rsidRDefault="001B62A8" w:rsidP="003257C3">
            <w:pPr>
              <w:tabs>
                <w:tab w:val="left" w:pos="2880"/>
              </w:tabs>
              <w:rPr>
                <w:b/>
                <w:color w:val="FF0000"/>
                <w:sz w:val="24"/>
              </w:rPr>
            </w:pPr>
            <w:r w:rsidRPr="005957D8">
              <w:rPr>
                <w:b/>
                <w:sz w:val="24"/>
              </w:rPr>
              <w:lastRenderedPageBreak/>
              <w:t>Item 4</w:t>
            </w:r>
            <w:r w:rsidR="007D0C3B" w:rsidRPr="005957D8">
              <w:rPr>
                <w:b/>
                <w:sz w:val="24"/>
              </w:rPr>
              <w:t>:</w:t>
            </w:r>
            <w:r w:rsidRPr="005957D8">
              <w:rPr>
                <w:b/>
                <w:sz w:val="24"/>
              </w:rPr>
              <w:t xml:space="preserve"> </w:t>
            </w:r>
            <w:r w:rsidR="005957D8" w:rsidRPr="005957D8">
              <w:rPr>
                <w:b/>
                <w:sz w:val="24"/>
              </w:rPr>
              <w:t>AOB</w:t>
            </w:r>
          </w:p>
        </w:tc>
      </w:tr>
      <w:tr w:rsidR="006760F3" w:rsidRPr="006760F3" w14:paraId="37E4AAE2" w14:textId="77777777" w:rsidTr="00521C9A">
        <w:trPr>
          <w:trHeight w:val="1408"/>
        </w:trPr>
        <w:tc>
          <w:tcPr>
            <w:tcW w:w="9305" w:type="dxa"/>
          </w:tcPr>
          <w:p w14:paraId="22863F47" w14:textId="77777777" w:rsidR="002D1225" w:rsidRDefault="002D1225" w:rsidP="00E96833">
            <w:pPr>
              <w:rPr>
                <w:b/>
                <w:color w:val="FF0000"/>
                <w:sz w:val="24"/>
              </w:rPr>
            </w:pPr>
          </w:p>
          <w:p w14:paraId="0B6E9F66" w14:textId="77777777" w:rsidR="005957D8" w:rsidRPr="005957D8" w:rsidRDefault="005957D8" w:rsidP="00E96833">
            <w:pPr>
              <w:rPr>
                <w:bCs/>
                <w:sz w:val="24"/>
              </w:rPr>
            </w:pPr>
            <w:r w:rsidRPr="005957D8">
              <w:rPr>
                <w:bCs/>
                <w:sz w:val="24"/>
              </w:rPr>
              <w:t>No AOB.</w:t>
            </w:r>
          </w:p>
          <w:p w14:paraId="62E039B8" w14:textId="77777777" w:rsidR="005957D8" w:rsidRPr="005957D8" w:rsidRDefault="005957D8" w:rsidP="00E96833">
            <w:pPr>
              <w:rPr>
                <w:bCs/>
                <w:sz w:val="24"/>
              </w:rPr>
            </w:pPr>
          </w:p>
          <w:p w14:paraId="1EFBAB3B" w14:textId="7063DCD6" w:rsidR="005957D8" w:rsidRPr="006760F3" w:rsidRDefault="005957D8" w:rsidP="00E96833">
            <w:pPr>
              <w:rPr>
                <w:b/>
                <w:color w:val="FF0000"/>
                <w:sz w:val="24"/>
              </w:rPr>
            </w:pPr>
            <w:r w:rsidRPr="005957D8">
              <w:rPr>
                <w:bCs/>
                <w:sz w:val="24"/>
              </w:rPr>
              <w:t>Next meeting scheduled for July 24</w:t>
            </w:r>
            <w:r w:rsidRPr="005957D8">
              <w:rPr>
                <w:bCs/>
                <w:sz w:val="24"/>
                <w:vertAlign w:val="superscript"/>
              </w:rPr>
              <w:t>th</w:t>
            </w:r>
            <w:r w:rsidRPr="005957D8">
              <w:rPr>
                <w:bCs/>
                <w:sz w:val="24"/>
              </w:rPr>
              <w:t>. Details to follow.</w:t>
            </w:r>
          </w:p>
        </w:tc>
      </w:tr>
    </w:tbl>
    <w:p w14:paraId="0B3F9561" w14:textId="70AE1DF8" w:rsidR="002A0959" w:rsidRPr="006760F3" w:rsidRDefault="002A0959" w:rsidP="003257C3">
      <w:pPr>
        <w:tabs>
          <w:tab w:val="left" w:pos="2880"/>
        </w:tabs>
        <w:rPr>
          <w:color w:val="FF0000"/>
        </w:rPr>
      </w:pPr>
    </w:p>
    <w:sectPr w:rsidR="002A0959" w:rsidRPr="006760F3" w:rsidSect="001E285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1C889" w14:textId="77777777" w:rsidR="001F44D9" w:rsidRDefault="001F44D9" w:rsidP="008A4FD9">
      <w:pPr>
        <w:spacing w:after="0" w:line="240" w:lineRule="auto"/>
      </w:pPr>
      <w:r>
        <w:separator/>
      </w:r>
    </w:p>
  </w:endnote>
  <w:endnote w:type="continuationSeparator" w:id="0">
    <w:p w14:paraId="34E0541D" w14:textId="77777777" w:rsidR="001F44D9" w:rsidRDefault="001F44D9" w:rsidP="008A4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7E347" w14:textId="77777777" w:rsidR="00D71489" w:rsidRDefault="00D71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99980"/>
      <w:docPartObj>
        <w:docPartGallery w:val="Page Numbers (Bottom of Page)"/>
        <w:docPartUnique/>
      </w:docPartObj>
    </w:sdtPr>
    <w:sdtEndPr>
      <w:rPr>
        <w:noProof/>
      </w:rPr>
    </w:sdtEndPr>
    <w:sdtContent>
      <w:p w14:paraId="15A393D1" w14:textId="7A3A1D51" w:rsidR="0021087C" w:rsidRDefault="0021087C">
        <w:pPr>
          <w:pStyle w:val="Footer"/>
          <w:jc w:val="right"/>
        </w:pPr>
        <w:r>
          <w:fldChar w:fldCharType="begin"/>
        </w:r>
        <w:r>
          <w:instrText xml:space="preserve"> PAGE   \* MERGEFORMAT </w:instrText>
        </w:r>
        <w:r>
          <w:fldChar w:fldCharType="separate"/>
        </w:r>
        <w:r w:rsidR="000624F8">
          <w:rPr>
            <w:noProof/>
          </w:rPr>
          <w:t>5</w:t>
        </w:r>
        <w:r>
          <w:rPr>
            <w:noProof/>
          </w:rPr>
          <w:fldChar w:fldCharType="end"/>
        </w:r>
      </w:p>
    </w:sdtContent>
  </w:sdt>
  <w:p w14:paraId="5CA36529" w14:textId="77777777" w:rsidR="0021087C" w:rsidRDefault="002108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F44FC" w14:textId="77777777" w:rsidR="00D71489" w:rsidRDefault="00D71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98264" w14:textId="77777777" w:rsidR="001F44D9" w:rsidRDefault="001F44D9" w:rsidP="008A4FD9">
      <w:pPr>
        <w:spacing w:after="0" w:line="240" w:lineRule="auto"/>
      </w:pPr>
      <w:r>
        <w:separator/>
      </w:r>
    </w:p>
  </w:footnote>
  <w:footnote w:type="continuationSeparator" w:id="0">
    <w:p w14:paraId="506A7603" w14:textId="77777777" w:rsidR="001F44D9" w:rsidRDefault="001F44D9" w:rsidP="008A4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D74AC" w14:textId="5F1CC4F4" w:rsidR="00D71489" w:rsidRDefault="00D22C60">
    <w:pPr>
      <w:pStyle w:val="Header"/>
    </w:pPr>
    <w:r>
      <w:rPr>
        <w:noProof/>
      </w:rPr>
      <w:pict w14:anchorId="4644F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D655" w14:textId="5E21D9D9" w:rsidR="00D71489" w:rsidRDefault="00A51353" w:rsidP="00A51353">
    <w:pPr>
      <w:pStyle w:val="Header"/>
      <w:tabs>
        <w:tab w:val="clear" w:pos="4513"/>
        <w:tab w:val="clear" w:pos="9026"/>
        <w:tab w:val="left" w:pos="208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04552" w14:textId="568EA4C4" w:rsidR="00D71489" w:rsidRDefault="00D71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647E"/>
    <w:multiLevelType w:val="hybridMultilevel"/>
    <w:tmpl w:val="E8AC9FC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43348C"/>
    <w:multiLevelType w:val="hybridMultilevel"/>
    <w:tmpl w:val="6218D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A1461F"/>
    <w:multiLevelType w:val="hybridMultilevel"/>
    <w:tmpl w:val="C8842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500777"/>
    <w:multiLevelType w:val="hybridMultilevel"/>
    <w:tmpl w:val="2050D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F26657"/>
    <w:multiLevelType w:val="hybridMultilevel"/>
    <w:tmpl w:val="A322F5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200004"/>
    <w:multiLevelType w:val="hybridMultilevel"/>
    <w:tmpl w:val="EEC6E2CE"/>
    <w:lvl w:ilvl="0" w:tplc="8E6092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00AF1"/>
    <w:multiLevelType w:val="hybridMultilevel"/>
    <w:tmpl w:val="AC0233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1FD5101"/>
    <w:multiLevelType w:val="hybridMultilevel"/>
    <w:tmpl w:val="9B22DAC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AD3D6B"/>
    <w:multiLevelType w:val="hybridMultilevel"/>
    <w:tmpl w:val="00F6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B97EBE"/>
    <w:multiLevelType w:val="hybridMultilevel"/>
    <w:tmpl w:val="75CC8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96BE8"/>
    <w:multiLevelType w:val="hybridMultilevel"/>
    <w:tmpl w:val="DFA455E0"/>
    <w:lvl w:ilvl="0" w:tplc="2B42D66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190DC6"/>
    <w:multiLevelType w:val="hybridMultilevel"/>
    <w:tmpl w:val="E438C6BA"/>
    <w:lvl w:ilvl="0" w:tplc="85FC73BE">
      <w:start w:val="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583E6A"/>
    <w:multiLevelType w:val="hybridMultilevel"/>
    <w:tmpl w:val="5472F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8E64CB"/>
    <w:multiLevelType w:val="hybridMultilevel"/>
    <w:tmpl w:val="C9961F94"/>
    <w:lvl w:ilvl="0" w:tplc="AF0E416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7131114"/>
    <w:multiLevelType w:val="hybridMultilevel"/>
    <w:tmpl w:val="59965F16"/>
    <w:lvl w:ilvl="0" w:tplc="D924B7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90504D"/>
    <w:multiLevelType w:val="hybridMultilevel"/>
    <w:tmpl w:val="9B62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1B1BB5"/>
    <w:multiLevelType w:val="hybridMultilevel"/>
    <w:tmpl w:val="44108CF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2"/>
  </w:num>
  <w:num w:numId="4">
    <w:abstractNumId w:val="15"/>
  </w:num>
  <w:num w:numId="5">
    <w:abstractNumId w:val="11"/>
  </w:num>
  <w:num w:numId="6">
    <w:abstractNumId w:val="14"/>
  </w:num>
  <w:num w:numId="7">
    <w:abstractNumId w:val="2"/>
  </w:num>
  <w:num w:numId="8">
    <w:abstractNumId w:val="4"/>
  </w:num>
  <w:num w:numId="9">
    <w:abstractNumId w:val="16"/>
  </w:num>
  <w:num w:numId="10">
    <w:abstractNumId w:val="6"/>
  </w:num>
  <w:num w:numId="11">
    <w:abstractNumId w:val="0"/>
  </w:num>
  <w:num w:numId="12">
    <w:abstractNumId w:val="7"/>
  </w:num>
  <w:num w:numId="13">
    <w:abstractNumId w:val="13"/>
  </w:num>
  <w:num w:numId="14">
    <w:abstractNumId w:val="9"/>
  </w:num>
  <w:num w:numId="15">
    <w:abstractNumId w:val="8"/>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41"/>
    <w:rsid w:val="00002647"/>
    <w:rsid w:val="00002F55"/>
    <w:rsid w:val="00005E25"/>
    <w:rsid w:val="00006353"/>
    <w:rsid w:val="00006A19"/>
    <w:rsid w:val="00013D8C"/>
    <w:rsid w:val="00015522"/>
    <w:rsid w:val="00016B02"/>
    <w:rsid w:val="00020F0E"/>
    <w:rsid w:val="00026B5F"/>
    <w:rsid w:val="00037BCE"/>
    <w:rsid w:val="00053951"/>
    <w:rsid w:val="000547D6"/>
    <w:rsid w:val="000624F8"/>
    <w:rsid w:val="0006367A"/>
    <w:rsid w:val="00064FE0"/>
    <w:rsid w:val="00066279"/>
    <w:rsid w:val="000751E1"/>
    <w:rsid w:val="00076C8A"/>
    <w:rsid w:val="000778BB"/>
    <w:rsid w:val="00091767"/>
    <w:rsid w:val="000954FC"/>
    <w:rsid w:val="00095F88"/>
    <w:rsid w:val="00095FF6"/>
    <w:rsid w:val="000A2074"/>
    <w:rsid w:val="000A220E"/>
    <w:rsid w:val="000A3C66"/>
    <w:rsid w:val="000A4D89"/>
    <w:rsid w:val="000A5220"/>
    <w:rsid w:val="000B0FD5"/>
    <w:rsid w:val="000B3967"/>
    <w:rsid w:val="000B70BA"/>
    <w:rsid w:val="000D2D73"/>
    <w:rsid w:val="000E2DA1"/>
    <w:rsid w:val="000E397C"/>
    <w:rsid w:val="000E5112"/>
    <w:rsid w:val="000E6635"/>
    <w:rsid w:val="000F0CAF"/>
    <w:rsid w:val="00110301"/>
    <w:rsid w:val="001106D8"/>
    <w:rsid w:val="0011547E"/>
    <w:rsid w:val="00122902"/>
    <w:rsid w:val="00127469"/>
    <w:rsid w:val="00132C41"/>
    <w:rsid w:val="00133C60"/>
    <w:rsid w:val="00142890"/>
    <w:rsid w:val="001441FA"/>
    <w:rsid w:val="001448F1"/>
    <w:rsid w:val="00150302"/>
    <w:rsid w:val="001646B4"/>
    <w:rsid w:val="00164B61"/>
    <w:rsid w:val="00165878"/>
    <w:rsid w:val="0016634F"/>
    <w:rsid w:val="001731D7"/>
    <w:rsid w:val="00184CE4"/>
    <w:rsid w:val="00195144"/>
    <w:rsid w:val="001A1B2A"/>
    <w:rsid w:val="001A1FFF"/>
    <w:rsid w:val="001A42D6"/>
    <w:rsid w:val="001B29F4"/>
    <w:rsid w:val="001B62A8"/>
    <w:rsid w:val="001C2BEC"/>
    <w:rsid w:val="001C4124"/>
    <w:rsid w:val="001C7CA3"/>
    <w:rsid w:val="001D4CFE"/>
    <w:rsid w:val="001E0728"/>
    <w:rsid w:val="001E163D"/>
    <w:rsid w:val="001E1B69"/>
    <w:rsid w:val="001E2858"/>
    <w:rsid w:val="001E3C49"/>
    <w:rsid w:val="001E41EF"/>
    <w:rsid w:val="001E6DE8"/>
    <w:rsid w:val="001E7A79"/>
    <w:rsid w:val="001F44D9"/>
    <w:rsid w:val="001F7640"/>
    <w:rsid w:val="002038B3"/>
    <w:rsid w:val="002066EF"/>
    <w:rsid w:val="00207C93"/>
    <w:rsid w:val="0021087C"/>
    <w:rsid w:val="002131F1"/>
    <w:rsid w:val="002138FA"/>
    <w:rsid w:val="00224EC6"/>
    <w:rsid w:val="0022566E"/>
    <w:rsid w:val="002301D8"/>
    <w:rsid w:val="00234DCB"/>
    <w:rsid w:val="00236C03"/>
    <w:rsid w:val="002426C7"/>
    <w:rsid w:val="00244693"/>
    <w:rsid w:val="0024653A"/>
    <w:rsid w:val="00247B9A"/>
    <w:rsid w:val="00252FC5"/>
    <w:rsid w:val="002574EF"/>
    <w:rsid w:val="00261A84"/>
    <w:rsid w:val="00265EF8"/>
    <w:rsid w:val="00273C8A"/>
    <w:rsid w:val="002846E7"/>
    <w:rsid w:val="00292F73"/>
    <w:rsid w:val="002A0959"/>
    <w:rsid w:val="002A4AAE"/>
    <w:rsid w:val="002A7748"/>
    <w:rsid w:val="002B4281"/>
    <w:rsid w:val="002B4F3E"/>
    <w:rsid w:val="002C0EAF"/>
    <w:rsid w:val="002C4742"/>
    <w:rsid w:val="002D0E50"/>
    <w:rsid w:val="002D1225"/>
    <w:rsid w:val="002D3EFD"/>
    <w:rsid w:val="002D3F59"/>
    <w:rsid w:val="002E5A53"/>
    <w:rsid w:val="002F0DBA"/>
    <w:rsid w:val="002F107F"/>
    <w:rsid w:val="00302EFE"/>
    <w:rsid w:val="00304242"/>
    <w:rsid w:val="0031433C"/>
    <w:rsid w:val="00315EA9"/>
    <w:rsid w:val="00316574"/>
    <w:rsid w:val="003257C3"/>
    <w:rsid w:val="00330088"/>
    <w:rsid w:val="00330E72"/>
    <w:rsid w:val="00331499"/>
    <w:rsid w:val="00335F8E"/>
    <w:rsid w:val="0034768B"/>
    <w:rsid w:val="00347C0D"/>
    <w:rsid w:val="00353A33"/>
    <w:rsid w:val="00362126"/>
    <w:rsid w:val="00363A6E"/>
    <w:rsid w:val="00363DB8"/>
    <w:rsid w:val="00367EAD"/>
    <w:rsid w:val="00371346"/>
    <w:rsid w:val="00374354"/>
    <w:rsid w:val="00375E7E"/>
    <w:rsid w:val="00383BB8"/>
    <w:rsid w:val="00385B80"/>
    <w:rsid w:val="00390FC5"/>
    <w:rsid w:val="003A33AD"/>
    <w:rsid w:val="003A3F8F"/>
    <w:rsid w:val="003A40EB"/>
    <w:rsid w:val="003B0D85"/>
    <w:rsid w:val="003B56F7"/>
    <w:rsid w:val="003C5156"/>
    <w:rsid w:val="003C6D97"/>
    <w:rsid w:val="003D1A94"/>
    <w:rsid w:val="003D28B8"/>
    <w:rsid w:val="003D75DB"/>
    <w:rsid w:val="003F7C22"/>
    <w:rsid w:val="00402FAC"/>
    <w:rsid w:val="00410CFB"/>
    <w:rsid w:val="004128D8"/>
    <w:rsid w:val="004166DA"/>
    <w:rsid w:val="00417F83"/>
    <w:rsid w:val="0042036C"/>
    <w:rsid w:val="00422130"/>
    <w:rsid w:val="00422C11"/>
    <w:rsid w:val="00424626"/>
    <w:rsid w:val="0042765B"/>
    <w:rsid w:val="004335F2"/>
    <w:rsid w:val="004357C7"/>
    <w:rsid w:val="00440EAB"/>
    <w:rsid w:val="004424E1"/>
    <w:rsid w:val="004564AE"/>
    <w:rsid w:val="00467F74"/>
    <w:rsid w:val="004731D4"/>
    <w:rsid w:val="004838B6"/>
    <w:rsid w:val="00483A48"/>
    <w:rsid w:val="00484836"/>
    <w:rsid w:val="004859A4"/>
    <w:rsid w:val="004866F4"/>
    <w:rsid w:val="004A2011"/>
    <w:rsid w:val="004A3ECC"/>
    <w:rsid w:val="004A64A4"/>
    <w:rsid w:val="004A6B23"/>
    <w:rsid w:val="004B0B17"/>
    <w:rsid w:val="004B71D7"/>
    <w:rsid w:val="004C340F"/>
    <w:rsid w:val="004C7B56"/>
    <w:rsid w:val="004C7CFF"/>
    <w:rsid w:val="004F459A"/>
    <w:rsid w:val="004F51F4"/>
    <w:rsid w:val="00505661"/>
    <w:rsid w:val="00517321"/>
    <w:rsid w:val="00520A74"/>
    <w:rsid w:val="00521AE4"/>
    <w:rsid w:val="00521C9A"/>
    <w:rsid w:val="00524260"/>
    <w:rsid w:val="00525509"/>
    <w:rsid w:val="00530BB2"/>
    <w:rsid w:val="00547668"/>
    <w:rsid w:val="005510F0"/>
    <w:rsid w:val="0055158E"/>
    <w:rsid w:val="0055444B"/>
    <w:rsid w:val="005600FC"/>
    <w:rsid w:val="00564F6E"/>
    <w:rsid w:val="00565DEB"/>
    <w:rsid w:val="00566785"/>
    <w:rsid w:val="0057434A"/>
    <w:rsid w:val="00580198"/>
    <w:rsid w:val="00585868"/>
    <w:rsid w:val="00590D42"/>
    <w:rsid w:val="00594435"/>
    <w:rsid w:val="005957D8"/>
    <w:rsid w:val="00597CC3"/>
    <w:rsid w:val="005A561A"/>
    <w:rsid w:val="005B291A"/>
    <w:rsid w:val="005C39D6"/>
    <w:rsid w:val="005C41C1"/>
    <w:rsid w:val="005D6CBF"/>
    <w:rsid w:val="005E3323"/>
    <w:rsid w:val="005F2222"/>
    <w:rsid w:val="00601A8C"/>
    <w:rsid w:val="00602791"/>
    <w:rsid w:val="00603325"/>
    <w:rsid w:val="00605EF0"/>
    <w:rsid w:val="00606151"/>
    <w:rsid w:val="006126B1"/>
    <w:rsid w:val="0061607B"/>
    <w:rsid w:val="00616431"/>
    <w:rsid w:val="00623CA8"/>
    <w:rsid w:val="0062402E"/>
    <w:rsid w:val="00635F97"/>
    <w:rsid w:val="00637E21"/>
    <w:rsid w:val="00637F8C"/>
    <w:rsid w:val="00640559"/>
    <w:rsid w:val="00647430"/>
    <w:rsid w:val="00647F93"/>
    <w:rsid w:val="00655C0A"/>
    <w:rsid w:val="006560B5"/>
    <w:rsid w:val="0065707B"/>
    <w:rsid w:val="00663E16"/>
    <w:rsid w:val="00670133"/>
    <w:rsid w:val="0067439F"/>
    <w:rsid w:val="006760F3"/>
    <w:rsid w:val="006846DC"/>
    <w:rsid w:val="0069306B"/>
    <w:rsid w:val="006950E8"/>
    <w:rsid w:val="00695FCD"/>
    <w:rsid w:val="00696232"/>
    <w:rsid w:val="006A664E"/>
    <w:rsid w:val="006A763C"/>
    <w:rsid w:val="006B4659"/>
    <w:rsid w:val="006B5A97"/>
    <w:rsid w:val="006C1681"/>
    <w:rsid w:val="006C3214"/>
    <w:rsid w:val="006C3F50"/>
    <w:rsid w:val="006D161F"/>
    <w:rsid w:val="006D459F"/>
    <w:rsid w:val="006E129C"/>
    <w:rsid w:val="006E555F"/>
    <w:rsid w:val="006E6E89"/>
    <w:rsid w:val="006F6E8E"/>
    <w:rsid w:val="007029A6"/>
    <w:rsid w:val="00702BA3"/>
    <w:rsid w:val="00704896"/>
    <w:rsid w:val="00704B5C"/>
    <w:rsid w:val="007079A4"/>
    <w:rsid w:val="00712D0B"/>
    <w:rsid w:val="00720C34"/>
    <w:rsid w:val="0072417F"/>
    <w:rsid w:val="00724482"/>
    <w:rsid w:val="00730D77"/>
    <w:rsid w:val="00732FEB"/>
    <w:rsid w:val="0073312F"/>
    <w:rsid w:val="007347A3"/>
    <w:rsid w:val="00734A27"/>
    <w:rsid w:val="007350A1"/>
    <w:rsid w:val="00735B4C"/>
    <w:rsid w:val="00744C01"/>
    <w:rsid w:val="00747DF3"/>
    <w:rsid w:val="00747FC7"/>
    <w:rsid w:val="0075017E"/>
    <w:rsid w:val="00753E43"/>
    <w:rsid w:val="007562E7"/>
    <w:rsid w:val="00767648"/>
    <w:rsid w:val="00770D31"/>
    <w:rsid w:val="007721E8"/>
    <w:rsid w:val="00776332"/>
    <w:rsid w:val="007821F8"/>
    <w:rsid w:val="0078268A"/>
    <w:rsid w:val="00787519"/>
    <w:rsid w:val="00797288"/>
    <w:rsid w:val="007977D3"/>
    <w:rsid w:val="007A6011"/>
    <w:rsid w:val="007B1A14"/>
    <w:rsid w:val="007B2C90"/>
    <w:rsid w:val="007B78AB"/>
    <w:rsid w:val="007C0104"/>
    <w:rsid w:val="007C461B"/>
    <w:rsid w:val="007D0207"/>
    <w:rsid w:val="007D0C3B"/>
    <w:rsid w:val="007D42DD"/>
    <w:rsid w:val="007D45A5"/>
    <w:rsid w:val="007F26C8"/>
    <w:rsid w:val="0080595F"/>
    <w:rsid w:val="00807F28"/>
    <w:rsid w:val="00811EBF"/>
    <w:rsid w:val="0081294F"/>
    <w:rsid w:val="008179B8"/>
    <w:rsid w:val="00821B57"/>
    <w:rsid w:val="008319AD"/>
    <w:rsid w:val="00831D5E"/>
    <w:rsid w:val="00836065"/>
    <w:rsid w:val="00840805"/>
    <w:rsid w:val="00856FF5"/>
    <w:rsid w:val="00864793"/>
    <w:rsid w:val="00877DE0"/>
    <w:rsid w:val="00887783"/>
    <w:rsid w:val="00893677"/>
    <w:rsid w:val="00895C86"/>
    <w:rsid w:val="008A057C"/>
    <w:rsid w:val="008A310C"/>
    <w:rsid w:val="008A353E"/>
    <w:rsid w:val="008A3DC0"/>
    <w:rsid w:val="008A4FD9"/>
    <w:rsid w:val="008A6F9F"/>
    <w:rsid w:val="008A72D0"/>
    <w:rsid w:val="008A7637"/>
    <w:rsid w:val="008B2A27"/>
    <w:rsid w:val="008B3E63"/>
    <w:rsid w:val="008B66E2"/>
    <w:rsid w:val="008B683B"/>
    <w:rsid w:val="008B77EE"/>
    <w:rsid w:val="008C5678"/>
    <w:rsid w:val="008D22DC"/>
    <w:rsid w:val="008D5F09"/>
    <w:rsid w:val="008E4E17"/>
    <w:rsid w:val="008E6508"/>
    <w:rsid w:val="008F15D2"/>
    <w:rsid w:val="008F6702"/>
    <w:rsid w:val="009032A0"/>
    <w:rsid w:val="00911ABA"/>
    <w:rsid w:val="00913073"/>
    <w:rsid w:val="0091602E"/>
    <w:rsid w:val="00923B97"/>
    <w:rsid w:val="00927DEC"/>
    <w:rsid w:val="00931CA4"/>
    <w:rsid w:val="009344AE"/>
    <w:rsid w:val="0094741D"/>
    <w:rsid w:val="00954F92"/>
    <w:rsid w:val="00957611"/>
    <w:rsid w:val="0096023F"/>
    <w:rsid w:val="0096204E"/>
    <w:rsid w:val="00964E39"/>
    <w:rsid w:val="009718AC"/>
    <w:rsid w:val="009723FE"/>
    <w:rsid w:val="009809A1"/>
    <w:rsid w:val="00987A5C"/>
    <w:rsid w:val="0099532D"/>
    <w:rsid w:val="009B2B9F"/>
    <w:rsid w:val="009D53CC"/>
    <w:rsid w:val="009E08B3"/>
    <w:rsid w:val="009E0F11"/>
    <w:rsid w:val="009E5101"/>
    <w:rsid w:val="009F24A4"/>
    <w:rsid w:val="009F27C6"/>
    <w:rsid w:val="00A00342"/>
    <w:rsid w:val="00A03F19"/>
    <w:rsid w:val="00A05831"/>
    <w:rsid w:val="00A07F2E"/>
    <w:rsid w:val="00A21132"/>
    <w:rsid w:val="00A21967"/>
    <w:rsid w:val="00A268E9"/>
    <w:rsid w:val="00A3236E"/>
    <w:rsid w:val="00A375E3"/>
    <w:rsid w:val="00A410A9"/>
    <w:rsid w:val="00A4263E"/>
    <w:rsid w:val="00A44152"/>
    <w:rsid w:val="00A51353"/>
    <w:rsid w:val="00A514B6"/>
    <w:rsid w:val="00A52407"/>
    <w:rsid w:val="00A5371E"/>
    <w:rsid w:val="00A66061"/>
    <w:rsid w:val="00A70281"/>
    <w:rsid w:val="00A74532"/>
    <w:rsid w:val="00A77D2E"/>
    <w:rsid w:val="00A83A07"/>
    <w:rsid w:val="00A845C2"/>
    <w:rsid w:val="00A91887"/>
    <w:rsid w:val="00A94335"/>
    <w:rsid w:val="00A94957"/>
    <w:rsid w:val="00AB130E"/>
    <w:rsid w:val="00AB23FA"/>
    <w:rsid w:val="00AB5D0C"/>
    <w:rsid w:val="00AC4DD5"/>
    <w:rsid w:val="00AC59F6"/>
    <w:rsid w:val="00AC6271"/>
    <w:rsid w:val="00AD56FD"/>
    <w:rsid w:val="00AD7AD5"/>
    <w:rsid w:val="00AE247E"/>
    <w:rsid w:val="00AE3E31"/>
    <w:rsid w:val="00AE664A"/>
    <w:rsid w:val="00AE67CE"/>
    <w:rsid w:val="00AF02FD"/>
    <w:rsid w:val="00AF47F8"/>
    <w:rsid w:val="00B00042"/>
    <w:rsid w:val="00B03491"/>
    <w:rsid w:val="00B059F6"/>
    <w:rsid w:val="00B10EFC"/>
    <w:rsid w:val="00B1271D"/>
    <w:rsid w:val="00B139AC"/>
    <w:rsid w:val="00B15E67"/>
    <w:rsid w:val="00B16C47"/>
    <w:rsid w:val="00B22663"/>
    <w:rsid w:val="00B3415E"/>
    <w:rsid w:val="00B5596A"/>
    <w:rsid w:val="00B61B59"/>
    <w:rsid w:val="00B62B01"/>
    <w:rsid w:val="00B722AC"/>
    <w:rsid w:val="00B75D76"/>
    <w:rsid w:val="00B7656C"/>
    <w:rsid w:val="00B849AE"/>
    <w:rsid w:val="00B91597"/>
    <w:rsid w:val="00BA02AB"/>
    <w:rsid w:val="00BA64C1"/>
    <w:rsid w:val="00BA6D73"/>
    <w:rsid w:val="00BB5B54"/>
    <w:rsid w:val="00BC2897"/>
    <w:rsid w:val="00BC2D81"/>
    <w:rsid w:val="00BD629E"/>
    <w:rsid w:val="00BD62CB"/>
    <w:rsid w:val="00BF2468"/>
    <w:rsid w:val="00BF675D"/>
    <w:rsid w:val="00BF7439"/>
    <w:rsid w:val="00C04FE2"/>
    <w:rsid w:val="00C10077"/>
    <w:rsid w:val="00C10DC4"/>
    <w:rsid w:val="00C12DA8"/>
    <w:rsid w:val="00C17517"/>
    <w:rsid w:val="00C30F56"/>
    <w:rsid w:val="00C310D2"/>
    <w:rsid w:val="00C37C25"/>
    <w:rsid w:val="00C4505A"/>
    <w:rsid w:val="00C4556C"/>
    <w:rsid w:val="00C50CD0"/>
    <w:rsid w:val="00C57585"/>
    <w:rsid w:val="00C601B4"/>
    <w:rsid w:val="00C62746"/>
    <w:rsid w:val="00C63F2C"/>
    <w:rsid w:val="00C66F39"/>
    <w:rsid w:val="00C672C9"/>
    <w:rsid w:val="00C74A6C"/>
    <w:rsid w:val="00C758DC"/>
    <w:rsid w:val="00C87B8C"/>
    <w:rsid w:val="00C87D32"/>
    <w:rsid w:val="00C91F34"/>
    <w:rsid w:val="00C91F71"/>
    <w:rsid w:val="00C92BF4"/>
    <w:rsid w:val="00C967B4"/>
    <w:rsid w:val="00CA1319"/>
    <w:rsid w:val="00CA5021"/>
    <w:rsid w:val="00CA50D0"/>
    <w:rsid w:val="00CB07B5"/>
    <w:rsid w:val="00CB0AB1"/>
    <w:rsid w:val="00CB3AD4"/>
    <w:rsid w:val="00CC011F"/>
    <w:rsid w:val="00CC0E39"/>
    <w:rsid w:val="00CC492E"/>
    <w:rsid w:val="00CD13BB"/>
    <w:rsid w:val="00CD52FA"/>
    <w:rsid w:val="00CD5616"/>
    <w:rsid w:val="00CE00E0"/>
    <w:rsid w:val="00CE1BEC"/>
    <w:rsid w:val="00CE39BC"/>
    <w:rsid w:val="00CF6A60"/>
    <w:rsid w:val="00CF7CE7"/>
    <w:rsid w:val="00D12A9D"/>
    <w:rsid w:val="00D143B8"/>
    <w:rsid w:val="00D162B0"/>
    <w:rsid w:val="00D16B79"/>
    <w:rsid w:val="00D17002"/>
    <w:rsid w:val="00D173D8"/>
    <w:rsid w:val="00D17CCF"/>
    <w:rsid w:val="00D219C1"/>
    <w:rsid w:val="00D22C60"/>
    <w:rsid w:val="00D26D25"/>
    <w:rsid w:val="00D26EA9"/>
    <w:rsid w:val="00D3301F"/>
    <w:rsid w:val="00D506AF"/>
    <w:rsid w:val="00D6093E"/>
    <w:rsid w:val="00D639E5"/>
    <w:rsid w:val="00D71134"/>
    <w:rsid w:val="00D71489"/>
    <w:rsid w:val="00D716F6"/>
    <w:rsid w:val="00D76259"/>
    <w:rsid w:val="00D767FC"/>
    <w:rsid w:val="00D77B12"/>
    <w:rsid w:val="00D8075B"/>
    <w:rsid w:val="00D830D8"/>
    <w:rsid w:val="00D844F5"/>
    <w:rsid w:val="00D85F5B"/>
    <w:rsid w:val="00D96B57"/>
    <w:rsid w:val="00DA0229"/>
    <w:rsid w:val="00DA1E33"/>
    <w:rsid w:val="00DB2E14"/>
    <w:rsid w:val="00DB78B2"/>
    <w:rsid w:val="00DC1612"/>
    <w:rsid w:val="00DC475F"/>
    <w:rsid w:val="00DC499A"/>
    <w:rsid w:val="00DC768A"/>
    <w:rsid w:val="00DD08C5"/>
    <w:rsid w:val="00DD5454"/>
    <w:rsid w:val="00DD7B96"/>
    <w:rsid w:val="00DE5B70"/>
    <w:rsid w:val="00DF0EC2"/>
    <w:rsid w:val="00DF1E87"/>
    <w:rsid w:val="00E01E08"/>
    <w:rsid w:val="00E032B5"/>
    <w:rsid w:val="00E0758E"/>
    <w:rsid w:val="00E148CC"/>
    <w:rsid w:val="00E15CC2"/>
    <w:rsid w:val="00E16AEA"/>
    <w:rsid w:val="00E17C0C"/>
    <w:rsid w:val="00E203FB"/>
    <w:rsid w:val="00E2343C"/>
    <w:rsid w:val="00E30D69"/>
    <w:rsid w:val="00E327CD"/>
    <w:rsid w:val="00E37CAB"/>
    <w:rsid w:val="00E40CB4"/>
    <w:rsid w:val="00E50C14"/>
    <w:rsid w:val="00E51B5C"/>
    <w:rsid w:val="00E5220E"/>
    <w:rsid w:val="00E566BF"/>
    <w:rsid w:val="00E729FF"/>
    <w:rsid w:val="00E849B0"/>
    <w:rsid w:val="00E85F17"/>
    <w:rsid w:val="00E87670"/>
    <w:rsid w:val="00E90D1E"/>
    <w:rsid w:val="00E96833"/>
    <w:rsid w:val="00EA1AD5"/>
    <w:rsid w:val="00EA20AD"/>
    <w:rsid w:val="00EA380D"/>
    <w:rsid w:val="00EA6C15"/>
    <w:rsid w:val="00EA7729"/>
    <w:rsid w:val="00ED4141"/>
    <w:rsid w:val="00ED6BE3"/>
    <w:rsid w:val="00ED73A1"/>
    <w:rsid w:val="00EE5650"/>
    <w:rsid w:val="00EF6722"/>
    <w:rsid w:val="00EF6DE3"/>
    <w:rsid w:val="00F005F3"/>
    <w:rsid w:val="00F0146F"/>
    <w:rsid w:val="00F034F5"/>
    <w:rsid w:val="00F0471C"/>
    <w:rsid w:val="00F10747"/>
    <w:rsid w:val="00F129FF"/>
    <w:rsid w:val="00F20F70"/>
    <w:rsid w:val="00F229A7"/>
    <w:rsid w:val="00F23328"/>
    <w:rsid w:val="00F46CBC"/>
    <w:rsid w:val="00F65259"/>
    <w:rsid w:val="00F76243"/>
    <w:rsid w:val="00F771BD"/>
    <w:rsid w:val="00F8177C"/>
    <w:rsid w:val="00F82C9B"/>
    <w:rsid w:val="00F8506D"/>
    <w:rsid w:val="00F85F19"/>
    <w:rsid w:val="00F90B29"/>
    <w:rsid w:val="00F91349"/>
    <w:rsid w:val="00F9622E"/>
    <w:rsid w:val="00F97488"/>
    <w:rsid w:val="00FD63D2"/>
    <w:rsid w:val="00FF0244"/>
    <w:rsid w:val="00FF10EE"/>
    <w:rsid w:val="00FF122D"/>
    <w:rsid w:val="00FF3548"/>
    <w:rsid w:val="00FF4415"/>
    <w:rsid w:val="00FF5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501059"/>
  <w15:chartTrackingRefBased/>
  <w15:docId w15:val="{F7DF5F1B-DB4A-44D5-B5CD-694E4E42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FD9"/>
  </w:style>
  <w:style w:type="paragraph" w:styleId="Footer">
    <w:name w:val="footer"/>
    <w:basedOn w:val="Normal"/>
    <w:link w:val="FooterChar"/>
    <w:uiPriority w:val="99"/>
    <w:unhideWhenUsed/>
    <w:rsid w:val="008A4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FD9"/>
  </w:style>
  <w:style w:type="table" w:styleId="TableGrid">
    <w:name w:val="Table Grid"/>
    <w:basedOn w:val="TableNormal"/>
    <w:uiPriority w:val="39"/>
    <w:rsid w:val="00325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3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E63"/>
    <w:rPr>
      <w:rFonts w:ascii="Segoe UI" w:hAnsi="Segoe UI" w:cs="Segoe UI"/>
      <w:sz w:val="18"/>
      <w:szCs w:val="18"/>
    </w:rPr>
  </w:style>
  <w:style w:type="paragraph" w:styleId="ListParagraph">
    <w:name w:val="List Paragraph"/>
    <w:basedOn w:val="Normal"/>
    <w:uiPriority w:val="34"/>
    <w:qFormat/>
    <w:rsid w:val="00887783"/>
    <w:pPr>
      <w:ind w:left="720"/>
      <w:contextualSpacing/>
    </w:pPr>
  </w:style>
  <w:style w:type="character" w:styleId="Hyperlink">
    <w:name w:val="Hyperlink"/>
    <w:basedOn w:val="DefaultParagraphFont"/>
    <w:uiPriority w:val="99"/>
    <w:unhideWhenUsed/>
    <w:rsid w:val="0021087C"/>
    <w:rPr>
      <w:color w:val="0563C1" w:themeColor="hyperlink"/>
      <w:u w:val="single"/>
    </w:rPr>
  </w:style>
  <w:style w:type="character" w:styleId="UnresolvedMention">
    <w:name w:val="Unresolved Mention"/>
    <w:basedOn w:val="DefaultParagraphFont"/>
    <w:uiPriority w:val="99"/>
    <w:semiHidden/>
    <w:unhideWhenUsed/>
    <w:rsid w:val="0021087C"/>
    <w:rPr>
      <w:color w:val="808080"/>
      <w:shd w:val="clear" w:color="auto" w:fill="E6E6E6"/>
    </w:rPr>
  </w:style>
  <w:style w:type="character" w:styleId="FollowedHyperlink">
    <w:name w:val="FollowedHyperlink"/>
    <w:basedOn w:val="DefaultParagraphFont"/>
    <w:uiPriority w:val="99"/>
    <w:semiHidden/>
    <w:unhideWhenUsed/>
    <w:rsid w:val="002108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42139">
      <w:bodyDiv w:val="1"/>
      <w:marLeft w:val="0"/>
      <w:marRight w:val="0"/>
      <w:marTop w:val="0"/>
      <w:marBottom w:val="0"/>
      <w:divBdr>
        <w:top w:val="none" w:sz="0" w:space="0" w:color="auto"/>
        <w:left w:val="none" w:sz="0" w:space="0" w:color="auto"/>
        <w:bottom w:val="none" w:sz="0" w:space="0" w:color="auto"/>
        <w:right w:val="none" w:sz="0" w:space="0" w:color="auto"/>
      </w:divBdr>
    </w:div>
    <w:div w:id="498958271">
      <w:bodyDiv w:val="1"/>
      <w:marLeft w:val="0"/>
      <w:marRight w:val="0"/>
      <w:marTop w:val="0"/>
      <w:marBottom w:val="0"/>
      <w:divBdr>
        <w:top w:val="none" w:sz="0" w:space="0" w:color="auto"/>
        <w:left w:val="none" w:sz="0" w:space="0" w:color="auto"/>
        <w:bottom w:val="none" w:sz="0" w:space="0" w:color="auto"/>
        <w:right w:val="none" w:sz="0" w:space="0" w:color="auto"/>
      </w:divBdr>
    </w:div>
    <w:div w:id="525486664">
      <w:bodyDiv w:val="1"/>
      <w:marLeft w:val="0"/>
      <w:marRight w:val="0"/>
      <w:marTop w:val="0"/>
      <w:marBottom w:val="0"/>
      <w:divBdr>
        <w:top w:val="none" w:sz="0" w:space="0" w:color="auto"/>
        <w:left w:val="none" w:sz="0" w:space="0" w:color="auto"/>
        <w:bottom w:val="none" w:sz="0" w:space="0" w:color="auto"/>
        <w:right w:val="none" w:sz="0" w:space="0" w:color="auto"/>
      </w:divBdr>
    </w:div>
    <w:div w:id="632560837">
      <w:bodyDiv w:val="1"/>
      <w:marLeft w:val="0"/>
      <w:marRight w:val="0"/>
      <w:marTop w:val="0"/>
      <w:marBottom w:val="0"/>
      <w:divBdr>
        <w:top w:val="none" w:sz="0" w:space="0" w:color="auto"/>
        <w:left w:val="none" w:sz="0" w:space="0" w:color="auto"/>
        <w:bottom w:val="none" w:sz="0" w:space="0" w:color="auto"/>
        <w:right w:val="none" w:sz="0" w:space="0" w:color="auto"/>
      </w:divBdr>
    </w:div>
    <w:div w:id="820389064">
      <w:bodyDiv w:val="1"/>
      <w:marLeft w:val="0"/>
      <w:marRight w:val="0"/>
      <w:marTop w:val="0"/>
      <w:marBottom w:val="0"/>
      <w:divBdr>
        <w:top w:val="none" w:sz="0" w:space="0" w:color="auto"/>
        <w:left w:val="none" w:sz="0" w:space="0" w:color="auto"/>
        <w:bottom w:val="none" w:sz="0" w:space="0" w:color="auto"/>
        <w:right w:val="none" w:sz="0" w:space="0" w:color="auto"/>
      </w:divBdr>
    </w:div>
    <w:div w:id="1119835131">
      <w:bodyDiv w:val="1"/>
      <w:marLeft w:val="0"/>
      <w:marRight w:val="0"/>
      <w:marTop w:val="0"/>
      <w:marBottom w:val="0"/>
      <w:divBdr>
        <w:top w:val="none" w:sz="0" w:space="0" w:color="auto"/>
        <w:left w:val="none" w:sz="0" w:space="0" w:color="auto"/>
        <w:bottom w:val="none" w:sz="0" w:space="0" w:color="auto"/>
        <w:right w:val="none" w:sz="0" w:space="0" w:color="auto"/>
      </w:divBdr>
    </w:div>
    <w:div w:id="1288120336">
      <w:bodyDiv w:val="1"/>
      <w:marLeft w:val="0"/>
      <w:marRight w:val="0"/>
      <w:marTop w:val="0"/>
      <w:marBottom w:val="0"/>
      <w:divBdr>
        <w:top w:val="none" w:sz="0" w:space="0" w:color="auto"/>
        <w:left w:val="none" w:sz="0" w:space="0" w:color="auto"/>
        <w:bottom w:val="none" w:sz="0" w:space="0" w:color="auto"/>
        <w:right w:val="none" w:sz="0" w:space="0" w:color="auto"/>
      </w:divBdr>
    </w:div>
    <w:div w:id="1412581823">
      <w:bodyDiv w:val="1"/>
      <w:marLeft w:val="0"/>
      <w:marRight w:val="0"/>
      <w:marTop w:val="0"/>
      <w:marBottom w:val="0"/>
      <w:divBdr>
        <w:top w:val="none" w:sz="0" w:space="0" w:color="auto"/>
        <w:left w:val="none" w:sz="0" w:space="0" w:color="auto"/>
        <w:bottom w:val="none" w:sz="0" w:space="0" w:color="auto"/>
        <w:right w:val="none" w:sz="0" w:space="0" w:color="auto"/>
      </w:divBdr>
    </w:div>
    <w:div w:id="1508976947">
      <w:bodyDiv w:val="1"/>
      <w:marLeft w:val="0"/>
      <w:marRight w:val="0"/>
      <w:marTop w:val="0"/>
      <w:marBottom w:val="0"/>
      <w:divBdr>
        <w:top w:val="none" w:sz="0" w:space="0" w:color="auto"/>
        <w:left w:val="none" w:sz="0" w:space="0" w:color="auto"/>
        <w:bottom w:val="none" w:sz="0" w:space="0" w:color="auto"/>
        <w:right w:val="none" w:sz="0" w:space="0" w:color="auto"/>
      </w:divBdr>
    </w:div>
    <w:div w:id="1549416441">
      <w:bodyDiv w:val="1"/>
      <w:marLeft w:val="0"/>
      <w:marRight w:val="0"/>
      <w:marTop w:val="0"/>
      <w:marBottom w:val="0"/>
      <w:divBdr>
        <w:top w:val="none" w:sz="0" w:space="0" w:color="auto"/>
        <w:left w:val="none" w:sz="0" w:space="0" w:color="auto"/>
        <w:bottom w:val="none" w:sz="0" w:space="0" w:color="auto"/>
        <w:right w:val="none" w:sz="0" w:space="0" w:color="auto"/>
      </w:divBdr>
    </w:div>
    <w:div w:id="1715689208">
      <w:bodyDiv w:val="1"/>
      <w:marLeft w:val="0"/>
      <w:marRight w:val="0"/>
      <w:marTop w:val="0"/>
      <w:marBottom w:val="0"/>
      <w:divBdr>
        <w:top w:val="none" w:sz="0" w:space="0" w:color="auto"/>
        <w:left w:val="none" w:sz="0" w:space="0" w:color="auto"/>
        <w:bottom w:val="none" w:sz="0" w:space="0" w:color="auto"/>
        <w:right w:val="none" w:sz="0" w:space="0" w:color="auto"/>
      </w:divBdr>
    </w:div>
    <w:div w:id="1784495012">
      <w:bodyDiv w:val="1"/>
      <w:marLeft w:val="0"/>
      <w:marRight w:val="0"/>
      <w:marTop w:val="0"/>
      <w:marBottom w:val="0"/>
      <w:divBdr>
        <w:top w:val="none" w:sz="0" w:space="0" w:color="auto"/>
        <w:left w:val="none" w:sz="0" w:space="0" w:color="auto"/>
        <w:bottom w:val="none" w:sz="0" w:space="0" w:color="auto"/>
        <w:right w:val="none" w:sz="0" w:space="0" w:color="auto"/>
      </w:divBdr>
    </w:div>
    <w:div w:id="2083873319">
      <w:bodyDiv w:val="1"/>
      <w:marLeft w:val="0"/>
      <w:marRight w:val="0"/>
      <w:marTop w:val="0"/>
      <w:marBottom w:val="0"/>
      <w:divBdr>
        <w:top w:val="none" w:sz="0" w:space="0" w:color="auto"/>
        <w:left w:val="none" w:sz="0" w:space="0" w:color="auto"/>
        <w:bottom w:val="none" w:sz="0" w:space="0" w:color="auto"/>
        <w:right w:val="none" w:sz="0" w:space="0" w:color="auto"/>
      </w:divBdr>
    </w:div>
    <w:div w:id="214218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sidesherpa.com/virtual-internships/theme/m7W4GMqeT3bh9Nb2c/KPMG-Data-Analytics-Virtual-Internship"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riley\Documents\Custom%20Office%20Templates\New%20Angli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902EB-76D4-484D-846B-50B59FFC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Anglia Template</Template>
  <TotalTime>1</TotalTime>
  <Pages>5</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Riley</dc:creator>
  <cp:keywords/>
  <dc:description/>
  <cp:lastModifiedBy>Anna Barney</cp:lastModifiedBy>
  <cp:revision>2</cp:revision>
  <cp:lastPrinted>2019-03-27T10:22:00Z</cp:lastPrinted>
  <dcterms:created xsi:type="dcterms:W3CDTF">2020-08-03T13:36:00Z</dcterms:created>
  <dcterms:modified xsi:type="dcterms:W3CDTF">2020-08-03T13:36:00Z</dcterms:modified>
</cp:coreProperties>
</file>